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000" w:type="dxa"/>
        <w:jc w:val="center"/>
        <w:tblCellSpacing w:w="0" w:type="dxa"/>
        <w:shd w:val="clear" w:color="auto" w:fill="FFFFFF"/>
        <w:tblCellMar>
          <w:left w:w="0" w:type="dxa"/>
          <w:right w:w="0" w:type="dxa"/>
        </w:tblCellMar>
        <w:tblLook w:val="04A0"/>
      </w:tblPr>
      <w:tblGrid>
        <w:gridCol w:w="15000"/>
      </w:tblGrid>
      <w:tr w:rsidR="00C301F1" w:rsidRPr="00C301F1">
        <w:trPr>
          <w:tblCellSpacing w:w="0" w:type="dxa"/>
          <w:jc w:val="center"/>
        </w:trPr>
        <w:tc>
          <w:tcPr>
            <w:tcW w:w="0" w:type="auto"/>
            <w:shd w:val="clear" w:color="auto" w:fill="FFFFFF"/>
            <w:vAlign w:val="center"/>
            <w:hideMark/>
          </w:tcPr>
          <w:tbl>
            <w:tblPr>
              <w:tblW w:w="13500" w:type="dxa"/>
              <w:jc w:val="center"/>
              <w:tblCellSpacing w:w="0" w:type="dxa"/>
              <w:tblCellMar>
                <w:left w:w="225" w:type="dxa"/>
                <w:right w:w="0" w:type="dxa"/>
              </w:tblCellMar>
              <w:tblLook w:val="04A0"/>
            </w:tblPr>
            <w:tblGrid>
              <w:gridCol w:w="2025"/>
              <w:gridCol w:w="4725"/>
              <w:gridCol w:w="2025"/>
              <w:gridCol w:w="4725"/>
            </w:tblGrid>
            <w:tr w:rsidR="00C301F1" w:rsidRPr="00C301F1">
              <w:trPr>
                <w:tblCellSpacing w:w="0" w:type="dxa"/>
                <w:jc w:val="center"/>
              </w:trPr>
              <w:tc>
                <w:tcPr>
                  <w:tcW w:w="750" w:type="pct"/>
                  <w:vAlign w:val="center"/>
                  <w:hideMark/>
                </w:tcPr>
                <w:p w:rsidR="00C301F1" w:rsidRPr="00C301F1" w:rsidRDefault="00C301F1" w:rsidP="00C301F1">
                  <w:pPr>
                    <w:widowControl/>
                    <w:spacing w:line="360" w:lineRule="atLeast"/>
                    <w:jc w:val="right"/>
                    <w:rPr>
                      <w:rFonts w:ascii="宋体 ，Arial" w:eastAsia="宋体 ，Arial" w:hAnsi="宋体" w:cs="宋体"/>
                      <w:color w:val="000000"/>
                      <w:kern w:val="0"/>
                      <w:sz w:val="18"/>
                      <w:szCs w:val="18"/>
                    </w:rPr>
                  </w:pPr>
                  <w:r w:rsidRPr="00C301F1">
                    <w:rPr>
                      <w:rFonts w:ascii="宋体 ，Arial" w:eastAsia="宋体 ，Arial" w:hAnsi="宋体" w:cs="宋体" w:hint="eastAsia"/>
                      <w:color w:val="000000"/>
                      <w:kern w:val="0"/>
                      <w:sz w:val="18"/>
                      <w:szCs w:val="18"/>
                    </w:rPr>
                    <w:t>索 引 号：</w:t>
                  </w:r>
                </w:p>
              </w:tc>
              <w:tc>
                <w:tcPr>
                  <w:tcW w:w="1750" w:type="pct"/>
                  <w:vAlign w:val="center"/>
                  <w:hideMark/>
                </w:tcPr>
                <w:p w:rsidR="00C301F1" w:rsidRPr="00C301F1" w:rsidRDefault="00C301F1" w:rsidP="00C301F1">
                  <w:pPr>
                    <w:widowControl/>
                    <w:spacing w:line="360" w:lineRule="atLeast"/>
                    <w:jc w:val="left"/>
                    <w:rPr>
                      <w:rFonts w:ascii="宋体 ，Arial" w:eastAsia="宋体 ，Arial" w:hAnsi="宋体" w:cs="宋体"/>
                      <w:color w:val="000000"/>
                      <w:kern w:val="0"/>
                      <w:sz w:val="18"/>
                      <w:szCs w:val="18"/>
                    </w:rPr>
                  </w:pPr>
                  <w:r w:rsidRPr="00C301F1">
                    <w:rPr>
                      <w:rFonts w:ascii="宋体 ，Arial" w:eastAsia="宋体 ，Arial" w:hAnsi="宋体" w:cs="宋体" w:hint="eastAsia"/>
                      <w:color w:val="000000"/>
                      <w:kern w:val="0"/>
                      <w:sz w:val="18"/>
                      <w:szCs w:val="18"/>
                    </w:rPr>
                    <w:t>000013338/2019-00464</w:t>
                  </w:r>
                </w:p>
              </w:tc>
              <w:tc>
                <w:tcPr>
                  <w:tcW w:w="750" w:type="pct"/>
                  <w:vAlign w:val="center"/>
                  <w:hideMark/>
                </w:tcPr>
                <w:p w:rsidR="00C301F1" w:rsidRPr="00C301F1" w:rsidRDefault="00C301F1" w:rsidP="00C301F1">
                  <w:pPr>
                    <w:widowControl/>
                    <w:spacing w:line="360" w:lineRule="atLeast"/>
                    <w:jc w:val="right"/>
                    <w:rPr>
                      <w:rFonts w:ascii="宋体 ，Arial" w:eastAsia="宋体 ，Arial" w:hAnsi="宋体" w:cs="宋体"/>
                      <w:color w:val="000000"/>
                      <w:kern w:val="0"/>
                      <w:sz w:val="18"/>
                      <w:szCs w:val="18"/>
                    </w:rPr>
                  </w:pPr>
                  <w:r w:rsidRPr="00C301F1">
                    <w:rPr>
                      <w:rFonts w:ascii="宋体 ，Arial" w:eastAsia="宋体 ，Arial" w:hAnsi="宋体" w:cs="宋体" w:hint="eastAsia"/>
                      <w:color w:val="000000"/>
                      <w:kern w:val="0"/>
                      <w:sz w:val="18"/>
                      <w:szCs w:val="18"/>
                    </w:rPr>
                    <w:t>主题信息：</w:t>
                  </w:r>
                </w:p>
              </w:tc>
              <w:tc>
                <w:tcPr>
                  <w:tcW w:w="1750" w:type="pct"/>
                  <w:vAlign w:val="center"/>
                  <w:hideMark/>
                </w:tcPr>
                <w:p w:rsidR="00C301F1" w:rsidRPr="00C301F1" w:rsidRDefault="00C301F1" w:rsidP="00C301F1">
                  <w:pPr>
                    <w:widowControl/>
                    <w:spacing w:line="360" w:lineRule="atLeast"/>
                    <w:jc w:val="left"/>
                    <w:rPr>
                      <w:rFonts w:ascii="宋体 ，Arial" w:eastAsia="宋体 ，Arial" w:hAnsi="宋体" w:cs="宋体"/>
                      <w:color w:val="000000"/>
                      <w:kern w:val="0"/>
                      <w:sz w:val="18"/>
                      <w:szCs w:val="18"/>
                    </w:rPr>
                  </w:pPr>
                  <w:r w:rsidRPr="00C301F1">
                    <w:rPr>
                      <w:rFonts w:ascii="宋体 ，Arial" w:eastAsia="宋体 ，Arial" w:hAnsi="宋体" w:cs="宋体" w:hint="eastAsia"/>
                      <w:color w:val="000000"/>
                      <w:kern w:val="0"/>
                      <w:sz w:val="18"/>
                      <w:szCs w:val="18"/>
                    </w:rPr>
                    <w:t>其他</w:t>
                  </w:r>
                </w:p>
              </w:tc>
            </w:tr>
            <w:tr w:rsidR="00C301F1" w:rsidRPr="00C301F1">
              <w:trPr>
                <w:tblCellSpacing w:w="0" w:type="dxa"/>
                <w:jc w:val="center"/>
              </w:trPr>
              <w:tc>
                <w:tcPr>
                  <w:tcW w:w="750" w:type="pct"/>
                  <w:vAlign w:val="center"/>
                  <w:hideMark/>
                </w:tcPr>
                <w:p w:rsidR="00C301F1" w:rsidRPr="00C301F1" w:rsidRDefault="00C301F1" w:rsidP="00C301F1">
                  <w:pPr>
                    <w:widowControl/>
                    <w:spacing w:line="360" w:lineRule="atLeast"/>
                    <w:jc w:val="right"/>
                    <w:rPr>
                      <w:rFonts w:ascii="宋体 ，Arial" w:eastAsia="宋体 ，Arial" w:hAnsi="宋体" w:cs="宋体"/>
                      <w:color w:val="000000"/>
                      <w:kern w:val="0"/>
                      <w:sz w:val="18"/>
                      <w:szCs w:val="18"/>
                    </w:rPr>
                  </w:pPr>
                  <w:r w:rsidRPr="00C301F1">
                    <w:rPr>
                      <w:rFonts w:ascii="宋体 ，Arial" w:eastAsia="宋体 ，Arial" w:hAnsi="宋体" w:cs="宋体" w:hint="eastAsia"/>
                      <w:color w:val="000000"/>
                      <w:kern w:val="0"/>
                      <w:sz w:val="18"/>
                      <w:szCs w:val="18"/>
                    </w:rPr>
                    <w:t>发文单位：</w:t>
                  </w:r>
                </w:p>
              </w:tc>
              <w:tc>
                <w:tcPr>
                  <w:tcW w:w="0" w:type="auto"/>
                  <w:vAlign w:val="center"/>
                  <w:hideMark/>
                </w:tcPr>
                <w:p w:rsidR="00C301F1" w:rsidRPr="00C301F1" w:rsidRDefault="00C301F1" w:rsidP="00C301F1">
                  <w:pPr>
                    <w:widowControl/>
                    <w:spacing w:line="360" w:lineRule="atLeast"/>
                    <w:jc w:val="left"/>
                    <w:rPr>
                      <w:rFonts w:ascii="宋体 ，Arial" w:eastAsia="宋体 ，Arial" w:hAnsi="宋体" w:cs="宋体"/>
                      <w:color w:val="000000"/>
                      <w:kern w:val="0"/>
                      <w:sz w:val="18"/>
                      <w:szCs w:val="18"/>
                    </w:rPr>
                  </w:pPr>
                  <w:r w:rsidRPr="00C301F1">
                    <w:rPr>
                      <w:rFonts w:ascii="宋体 ，Arial" w:eastAsia="宋体 ，Arial" w:hAnsi="宋体" w:cs="宋体" w:hint="eastAsia"/>
                      <w:color w:val="000000"/>
                      <w:kern w:val="0"/>
                      <w:sz w:val="18"/>
                      <w:szCs w:val="18"/>
                    </w:rPr>
                    <w:t>中华人民共和国住房和城乡建设部办公厅</w:t>
                  </w:r>
                </w:p>
              </w:tc>
              <w:tc>
                <w:tcPr>
                  <w:tcW w:w="750" w:type="pct"/>
                  <w:vAlign w:val="center"/>
                  <w:hideMark/>
                </w:tcPr>
                <w:p w:rsidR="00C301F1" w:rsidRPr="00C301F1" w:rsidRDefault="00C301F1" w:rsidP="00C301F1">
                  <w:pPr>
                    <w:widowControl/>
                    <w:spacing w:line="360" w:lineRule="atLeast"/>
                    <w:jc w:val="right"/>
                    <w:rPr>
                      <w:rFonts w:ascii="宋体 ，Arial" w:eastAsia="宋体 ，Arial" w:hAnsi="宋体" w:cs="宋体"/>
                      <w:color w:val="000000"/>
                      <w:kern w:val="0"/>
                      <w:sz w:val="18"/>
                      <w:szCs w:val="18"/>
                    </w:rPr>
                  </w:pPr>
                  <w:r w:rsidRPr="00C301F1">
                    <w:rPr>
                      <w:rFonts w:ascii="宋体 ，Arial" w:eastAsia="宋体 ，Arial" w:hAnsi="宋体" w:cs="宋体" w:hint="eastAsia"/>
                      <w:color w:val="000000"/>
                      <w:kern w:val="0"/>
                      <w:sz w:val="18"/>
                      <w:szCs w:val="18"/>
                    </w:rPr>
                    <w:t>生成日期：</w:t>
                  </w:r>
                </w:p>
              </w:tc>
              <w:tc>
                <w:tcPr>
                  <w:tcW w:w="0" w:type="auto"/>
                  <w:vAlign w:val="center"/>
                  <w:hideMark/>
                </w:tcPr>
                <w:p w:rsidR="00C301F1" w:rsidRPr="00C301F1" w:rsidRDefault="00C301F1" w:rsidP="00C301F1">
                  <w:pPr>
                    <w:widowControl/>
                    <w:spacing w:line="360" w:lineRule="atLeast"/>
                    <w:jc w:val="left"/>
                    <w:rPr>
                      <w:rFonts w:ascii="宋体 ，Arial" w:eastAsia="宋体 ，Arial" w:hAnsi="宋体" w:cs="宋体"/>
                      <w:color w:val="000000"/>
                      <w:kern w:val="0"/>
                      <w:sz w:val="18"/>
                      <w:szCs w:val="18"/>
                    </w:rPr>
                  </w:pPr>
                  <w:r w:rsidRPr="00C301F1">
                    <w:rPr>
                      <w:rFonts w:ascii="宋体 ，Arial" w:eastAsia="宋体 ，Arial" w:hAnsi="宋体" w:cs="宋体" w:hint="eastAsia"/>
                      <w:color w:val="000000"/>
                      <w:kern w:val="0"/>
                      <w:sz w:val="18"/>
                      <w:szCs w:val="18"/>
                    </w:rPr>
                    <w:t>2019年11月30日</w:t>
                  </w:r>
                </w:p>
              </w:tc>
            </w:tr>
            <w:tr w:rsidR="00C301F1" w:rsidRPr="00C301F1">
              <w:trPr>
                <w:tblCellSpacing w:w="0" w:type="dxa"/>
                <w:jc w:val="center"/>
              </w:trPr>
              <w:tc>
                <w:tcPr>
                  <w:tcW w:w="750" w:type="pct"/>
                  <w:vAlign w:val="center"/>
                  <w:hideMark/>
                </w:tcPr>
                <w:p w:rsidR="00C301F1" w:rsidRPr="00C301F1" w:rsidRDefault="00C301F1" w:rsidP="00C301F1">
                  <w:pPr>
                    <w:widowControl/>
                    <w:spacing w:line="360" w:lineRule="atLeast"/>
                    <w:jc w:val="right"/>
                    <w:rPr>
                      <w:rFonts w:ascii="宋体 ，Arial" w:eastAsia="宋体 ，Arial" w:hAnsi="宋体" w:cs="宋体"/>
                      <w:color w:val="000000"/>
                      <w:kern w:val="0"/>
                      <w:sz w:val="18"/>
                      <w:szCs w:val="18"/>
                    </w:rPr>
                  </w:pPr>
                  <w:r w:rsidRPr="00C301F1">
                    <w:rPr>
                      <w:rFonts w:ascii="宋体 ，Arial" w:eastAsia="宋体 ，Arial" w:hAnsi="宋体" w:cs="宋体" w:hint="eastAsia"/>
                      <w:color w:val="000000"/>
                      <w:kern w:val="0"/>
                      <w:sz w:val="18"/>
                      <w:szCs w:val="18"/>
                    </w:rPr>
                    <w:t>文件名称：</w:t>
                  </w:r>
                </w:p>
              </w:tc>
              <w:tc>
                <w:tcPr>
                  <w:tcW w:w="0" w:type="auto"/>
                  <w:vAlign w:val="center"/>
                  <w:hideMark/>
                </w:tcPr>
                <w:p w:rsidR="00C301F1" w:rsidRPr="00C301F1" w:rsidRDefault="00C301F1" w:rsidP="00C301F1">
                  <w:pPr>
                    <w:widowControl/>
                    <w:spacing w:line="360" w:lineRule="atLeast"/>
                    <w:jc w:val="left"/>
                    <w:rPr>
                      <w:rFonts w:ascii="宋体 ，Arial" w:eastAsia="宋体 ，Arial" w:hAnsi="宋体" w:cs="宋体"/>
                      <w:color w:val="000000"/>
                      <w:kern w:val="0"/>
                      <w:sz w:val="18"/>
                      <w:szCs w:val="18"/>
                    </w:rPr>
                  </w:pPr>
                  <w:r w:rsidRPr="00C301F1">
                    <w:rPr>
                      <w:rFonts w:ascii="宋体 ，Arial" w:eastAsia="宋体 ，Arial" w:hAnsi="宋体" w:cs="宋体" w:hint="eastAsia"/>
                      <w:color w:val="000000"/>
                      <w:kern w:val="0"/>
                      <w:sz w:val="18"/>
                      <w:szCs w:val="18"/>
                    </w:rPr>
                    <w:t>住房和城乡建设部办公厅关于印发住房和城乡建设领域自由贸易试验区“证照分离”改革全覆盖试点实施方案的通知</w:t>
                  </w:r>
                </w:p>
              </w:tc>
              <w:tc>
                <w:tcPr>
                  <w:tcW w:w="750" w:type="pct"/>
                  <w:vAlign w:val="center"/>
                  <w:hideMark/>
                </w:tcPr>
                <w:p w:rsidR="00C301F1" w:rsidRPr="00C301F1" w:rsidRDefault="00C301F1" w:rsidP="00C301F1">
                  <w:pPr>
                    <w:widowControl/>
                    <w:spacing w:line="360" w:lineRule="atLeast"/>
                    <w:jc w:val="right"/>
                    <w:rPr>
                      <w:rFonts w:ascii="宋体 ，Arial" w:eastAsia="宋体 ，Arial" w:hAnsi="宋体" w:cs="宋体"/>
                      <w:color w:val="000000"/>
                      <w:kern w:val="0"/>
                      <w:sz w:val="18"/>
                      <w:szCs w:val="18"/>
                    </w:rPr>
                  </w:pPr>
                  <w:r w:rsidRPr="00C301F1">
                    <w:rPr>
                      <w:rFonts w:ascii="宋体 ，Arial" w:eastAsia="宋体 ，Arial" w:hAnsi="宋体" w:cs="宋体" w:hint="eastAsia"/>
                      <w:color w:val="000000"/>
                      <w:kern w:val="0"/>
                      <w:sz w:val="18"/>
                      <w:szCs w:val="18"/>
                    </w:rPr>
                    <w:t>有 效 期：</w:t>
                  </w:r>
                </w:p>
              </w:tc>
              <w:tc>
                <w:tcPr>
                  <w:tcW w:w="0" w:type="auto"/>
                  <w:vAlign w:val="center"/>
                  <w:hideMark/>
                </w:tcPr>
                <w:p w:rsidR="00C301F1" w:rsidRPr="00C301F1" w:rsidRDefault="00C301F1" w:rsidP="00C301F1">
                  <w:pPr>
                    <w:widowControl/>
                    <w:spacing w:line="360" w:lineRule="atLeast"/>
                    <w:jc w:val="left"/>
                    <w:rPr>
                      <w:rFonts w:ascii="宋体 ，Arial" w:eastAsia="宋体 ，Arial" w:hAnsi="宋体" w:cs="宋体"/>
                      <w:color w:val="000000"/>
                      <w:kern w:val="0"/>
                      <w:sz w:val="18"/>
                      <w:szCs w:val="18"/>
                    </w:rPr>
                  </w:pPr>
                </w:p>
              </w:tc>
            </w:tr>
            <w:tr w:rsidR="00C301F1" w:rsidRPr="00C301F1">
              <w:trPr>
                <w:tblCellSpacing w:w="0" w:type="dxa"/>
                <w:jc w:val="center"/>
              </w:trPr>
              <w:tc>
                <w:tcPr>
                  <w:tcW w:w="750" w:type="pct"/>
                  <w:vAlign w:val="center"/>
                  <w:hideMark/>
                </w:tcPr>
                <w:p w:rsidR="00C301F1" w:rsidRPr="00C301F1" w:rsidRDefault="00C301F1" w:rsidP="00C301F1">
                  <w:pPr>
                    <w:widowControl/>
                    <w:spacing w:line="360" w:lineRule="atLeast"/>
                    <w:jc w:val="right"/>
                    <w:rPr>
                      <w:rFonts w:ascii="宋体 ，Arial" w:eastAsia="宋体 ，Arial" w:hAnsi="宋体" w:cs="宋体"/>
                      <w:color w:val="000000"/>
                      <w:kern w:val="0"/>
                      <w:sz w:val="18"/>
                      <w:szCs w:val="18"/>
                    </w:rPr>
                  </w:pPr>
                  <w:r w:rsidRPr="00C301F1">
                    <w:rPr>
                      <w:rFonts w:ascii="宋体 ，Arial" w:eastAsia="宋体 ，Arial" w:hAnsi="宋体" w:cs="宋体" w:hint="eastAsia"/>
                      <w:color w:val="000000"/>
                      <w:kern w:val="0"/>
                      <w:sz w:val="18"/>
                      <w:szCs w:val="18"/>
                    </w:rPr>
                    <w:t>文　　号：</w:t>
                  </w:r>
                </w:p>
              </w:tc>
              <w:tc>
                <w:tcPr>
                  <w:tcW w:w="0" w:type="auto"/>
                  <w:vAlign w:val="center"/>
                  <w:hideMark/>
                </w:tcPr>
                <w:p w:rsidR="00C301F1" w:rsidRPr="00337A2E" w:rsidRDefault="00C301F1" w:rsidP="00C301F1">
                  <w:pPr>
                    <w:widowControl/>
                    <w:spacing w:line="360" w:lineRule="atLeast"/>
                    <w:jc w:val="left"/>
                    <w:rPr>
                      <w:rFonts w:ascii="宋体 ，Arial" w:eastAsia="宋体 ，Arial" w:hAnsi="宋体" w:cs="宋体"/>
                      <w:color w:val="FF0000"/>
                      <w:kern w:val="0"/>
                      <w:sz w:val="30"/>
                      <w:szCs w:val="30"/>
                    </w:rPr>
                  </w:pPr>
                  <w:r w:rsidRPr="00337A2E">
                    <w:rPr>
                      <w:rFonts w:ascii="宋体 ，Arial" w:eastAsia="宋体 ，Arial" w:hAnsi="宋体" w:cs="宋体" w:hint="eastAsia"/>
                      <w:color w:val="FF0000"/>
                      <w:kern w:val="0"/>
                      <w:sz w:val="30"/>
                      <w:szCs w:val="30"/>
                    </w:rPr>
                    <w:t>建办法函〔2019〕684号</w:t>
                  </w:r>
                </w:p>
              </w:tc>
              <w:tc>
                <w:tcPr>
                  <w:tcW w:w="750" w:type="pct"/>
                  <w:vAlign w:val="center"/>
                  <w:hideMark/>
                </w:tcPr>
                <w:p w:rsidR="00C301F1" w:rsidRPr="00C301F1" w:rsidRDefault="00C301F1" w:rsidP="00C301F1">
                  <w:pPr>
                    <w:widowControl/>
                    <w:spacing w:line="360" w:lineRule="atLeast"/>
                    <w:jc w:val="right"/>
                    <w:rPr>
                      <w:rFonts w:ascii="宋体 ，Arial" w:eastAsia="宋体 ，Arial" w:hAnsi="宋体" w:cs="宋体"/>
                      <w:color w:val="000000"/>
                      <w:kern w:val="0"/>
                      <w:sz w:val="18"/>
                      <w:szCs w:val="18"/>
                    </w:rPr>
                  </w:pPr>
                  <w:r w:rsidRPr="00C301F1">
                    <w:rPr>
                      <w:rFonts w:ascii="宋体 ，Arial" w:eastAsia="宋体 ，Arial" w:hAnsi="宋体" w:cs="宋体" w:hint="eastAsia"/>
                      <w:color w:val="000000"/>
                      <w:kern w:val="0"/>
                      <w:sz w:val="18"/>
                      <w:szCs w:val="18"/>
                    </w:rPr>
                    <w:t>主 题 词：</w:t>
                  </w:r>
                </w:p>
              </w:tc>
              <w:tc>
                <w:tcPr>
                  <w:tcW w:w="0" w:type="auto"/>
                  <w:vAlign w:val="center"/>
                  <w:hideMark/>
                </w:tcPr>
                <w:p w:rsidR="00C301F1" w:rsidRPr="00C301F1" w:rsidRDefault="00C301F1" w:rsidP="00C301F1">
                  <w:pPr>
                    <w:widowControl/>
                    <w:spacing w:line="360" w:lineRule="atLeast"/>
                    <w:jc w:val="left"/>
                    <w:rPr>
                      <w:rFonts w:ascii="宋体 ，Arial" w:eastAsia="宋体 ，Arial" w:hAnsi="宋体" w:cs="宋体"/>
                      <w:color w:val="000000"/>
                      <w:kern w:val="0"/>
                      <w:sz w:val="18"/>
                      <w:szCs w:val="18"/>
                    </w:rPr>
                  </w:pPr>
                </w:p>
              </w:tc>
            </w:tr>
            <w:tr w:rsidR="00C301F1" w:rsidRPr="00C301F1">
              <w:trPr>
                <w:tblCellSpacing w:w="0" w:type="dxa"/>
                <w:jc w:val="center"/>
              </w:trPr>
              <w:tc>
                <w:tcPr>
                  <w:tcW w:w="750" w:type="pct"/>
                  <w:vAlign w:val="center"/>
                  <w:hideMark/>
                </w:tcPr>
                <w:p w:rsidR="00C301F1" w:rsidRPr="00C301F1" w:rsidRDefault="00C301F1" w:rsidP="00C301F1">
                  <w:pPr>
                    <w:widowControl/>
                    <w:spacing w:line="360" w:lineRule="atLeast"/>
                    <w:jc w:val="right"/>
                    <w:rPr>
                      <w:rFonts w:ascii="宋体 ，Arial" w:eastAsia="宋体 ，Arial" w:hAnsi="宋体" w:cs="宋体"/>
                      <w:color w:val="000000"/>
                      <w:kern w:val="0"/>
                      <w:sz w:val="18"/>
                      <w:szCs w:val="18"/>
                    </w:rPr>
                  </w:pPr>
                  <w:r w:rsidRPr="00C301F1">
                    <w:rPr>
                      <w:rFonts w:ascii="宋体 ，Arial" w:eastAsia="宋体 ，Arial" w:hAnsi="宋体" w:cs="宋体" w:hint="eastAsia"/>
                      <w:color w:val="000000"/>
                      <w:kern w:val="0"/>
                      <w:sz w:val="18"/>
                      <w:szCs w:val="18"/>
                    </w:rPr>
                    <w:t>废改立情况：</w:t>
                  </w:r>
                </w:p>
              </w:tc>
              <w:tc>
                <w:tcPr>
                  <w:tcW w:w="0" w:type="auto"/>
                  <w:gridSpan w:val="3"/>
                  <w:vAlign w:val="center"/>
                  <w:hideMark/>
                </w:tcPr>
                <w:p w:rsidR="00C301F1" w:rsidRPr="00C301F1" w:rsidRDefault="00C301F1" w:rsidP="00C301F1">
                  <w:pPr>
                    <w:widowControl/>
                    <w:jc w:val="left"/>
                    <w:rPr>
                      <w:rFonts w:ascii="宋体 ，Arial" w:eastAsia="宋体 ，Arial" w:hAnsi="宋体" w:cs="宋体"/>
                      <w:color w:val="000000"/>
                      <w:kern w:val="0"/>
                      <w:sz w:val="18"/>
                      <w:szCs w:val="18"/>
                    </w:rPr>
                  </w:pPr>
                </w:p>
              </w:tc>
            </w:tr>
          </w:tbl>
          <w:p w:rsidR="00C301F1" w:rsidRPr="00C301F1" w:rsidRDefault="00C301F1" w:rsidP="00C301F1">
            <w:pPr>
              <w:widowControl/>
              <w:spacing w:line="360" w:lineRule="atLeast"/>
              <w:jc w:val="center"/>
              <w:rPr>
                <w:rFonts w:ascii="宋体 ，Arial" w:eastAsia="宋体 ，Arial" w:hAnsi="宋体" w:cs="宋体"/>
                <w:color w:val="000000"/>
                <w:kern w:val="0"/>
                <w:sz w:val="18"/>
                <w:szCs w:val="18"/>
              </w:rPr>
            </w:pPr>
          </w:p>
        </w:tc>
      </w:tr>
      <w:tr w:rsidR="00C301F1" w:rsidRPr="00C301F1">
        <w:trPr>
          <w:tblCellSpacing w:w="0" w:type="dxa"/>
          <w:jc w:val="center"/>
        </w:trPr>
        <w:tc>
          <w:tcPr>
            <w:tcW w:w="0" w:type="auto"/>
            <w:shd w:val="clear" w:color="auto" w:fill="FFFFFF"/>
            <w:vAlign w:val="center"/>
            <w:hideMark/>
          </w:tcPr>
          <w:tbl>
            <w:tblPr>
              <w:tblW w:w="13500" w:type="dxa"/>
              <w:jc w:val="center"/>
              <w:tblCellSpacing w:w="0" w:type="dxa"/>
              <w:tblCellMar>
                <w:left w:w="0" w:type="dxa"/>
                <w:right w:w="0" w:type="dxa"/>
              </w:tblCellMar>
              <w:tblLook w:val="04A0"/>
            </w:tblPr>
            <w:tblGrid>
              <w:gridCol w:w="13500"/>
            </w:tblGrid>
            <w:tr w:rsidR="00C301F1" w:rsidRPr="00C301F1">
              <w:trPr>
                <w:trHeight w:val="750"/>
                <w:tblCellSpacing w:w="0" w:type="dxa"/>
                <w:jc w:val="center"/>
              </w:trPr>
              <w:tc>
                <w:tcPr>
                  <w:tcW w:w="13500" w:type="dxa"/>
                  <w:tcMar>
                    <w:top w:w="0" w:type="dxa"/>
                    <w:left w:w="600" w:type="dxa"/>
                    <w:bottom w:w="0" w:type="dxa"/>
                    <w:right w:w="600" w:type="dxa"/>
                  </w:tcMar>
                  <w:vAlign w:val="center"/>
                  <w:hideMark/>
                </w:tcPr>
                <w:p w:rsidR="00C301F1" w:rsidRPr="00C301F1" w:rsidRDefault="00C301F1" w:rsidP="00C301F1">
                  <w:pPr>
                    <w:widowControl/>
                    <w:spacing w:line="360" w:lineRule="auto"/>
                    <w:jc w:val="center"/>
                    <w:rPr>
                      <w:rFonts w:ascii="宋体 ，Arial" w:eastAsia="宋体 ，Arial" w:hAnsi="宋体" w:cs="宋体"/>
                      <w:b/>
                      <w:bCs/>
                      <w:color w:val="000000"/>
                      <w:kern w:val="0"/>
                      <w:sz w:val="33"/>
                      <w:szCs w:val="33"/>
                    </w:rPr>
                  </w:pPr>
                  <w:r w:rsidRPr="00C301F1">
                    <w:rPr>
                      <w:rFonts w:ascii="宋体 ，Arial" w:eastAsia="宋体 ，Arial" w:hAnsi="宋体" w:cs="宋体" w:hint="eastAsia"/>
                      <w:b/>
                      <w:bCs/>
                      <w:color w:val="000000"/>
                      <w:kern w:val="0"/>
                      <w:sz w:val="33"/>
                      <w:szCs w:val="33"/>
                    </w:rPr>
                    <w:t>住房和城乡建设部办公厅关于印发</w:t>
                  </w:r>
                  <w:r w:rsidRPr="00C301F1">
                    <w:rPr>
                      <w:rFonts w:ascii="宋体 ，Arial" w:eastAsia="宋体 ，Arial" w:hAnsi="宋体" w:cs="宋体" w:hint="eastAsia"/>
                      <w:b/>
                      <w:bCs/>
                      <w:color w:val="000000"/>
                      <w:kern w:val="0"/>
                      <w:sz w:val="33"/>
                      <w:szCs w:val="33"/>
                    </w:rPr>
                    <w:br/>
                    <w:t>住房和城乡建设领域自由贸易试验区“证照分离”改革</w:t>
                  </w:r>
                  <w:r w:rsidRPr="00C301F1">
                    <w:rPr>
                      <w:rFonts w:ascii="宋体 ，Arial" w:eastAsia="宋体 ，Arial" w:hAnsi="宋体" w:cs="宋体" w:hint="eastAsia"/>
                      <w:b/>
                      <w:bCs/>
                      <w:color w:val="000000"/>
                      <w:kern w:val="0"/>
                      <w:sz w:val="33"/>
                      <w:szCs w:val="33"/>
                    </w:rPr>
                    <w:br/>
                    <w:t>全覆盖试点实施方案的通知</w:t>
                  </w:r>
                </w:p>
              </w:tc>
            </w:tr>
            <w:tr w:rsidR="00C301F1" w:rsidRPr="00C301F1">
              <w:trPr>
                <w:trHeight w:val="30"/>
                <w:tblCellSpacing w:w="0" w:type="dxa"/>
                <w:jc w:val="center"/>
              </w:trPr>
              <w:tc>
                <w:tcPr>
                  <w:tcW w:w="13500" w:type="dxa"/>
                  <w:tcMar>
                    <w:top w:w="225" w:type="dxa"/>
                    <w:left w:w="0" w:type="dxa"/>
                    <w:bottom w:w="0" w:type="dxa"/>
                    <w:right w:w="0" w:type="dxa"/>
                  </w:tcMar>
                  <w:vAlign w:val="center"/>
                  <w:hideMark/>
                </w:tcPr>
                <w:p w:rsidR="00C301F1" w:rsidRPr="00C301F1" w:rsidRDefault="00C301F1" w:rsidP="00C301F1">
                  <w:pPr>
                    <w:widowControl/>
                    <w:spacing w:line="30" w:lineRule="atLeast"/>
                    <w:jc w:val="center"/>
                    <w:rPr>
                      <w:rFonts w:ascii="宋体 ，Arial" w:eastAsia="宋体 ，Arial" w:hAnsi="宋体" w:cs="宋体"/>
                      <w:color w:val="000000"/>
                      <w:kern w:val="0"/>
                      <w:sz w:val="4"/>
                      <w:szCs w:val="18"/>
                    </w:rPr>
                  </w:pPr>
                </w:p>
              </w:tc>
            </w:tr>
            <w:tr w:rsidR="00C301F1" w:rsidRPr="00C301F1">
              <w:trPr>
                <w:tblCellSpacing w:w="0" w:type="dxa"/>
                <w:jc w:val="center"/>
              </w:trPr>
              <w:tc>
                <w:tcPr>
                  <w:tcW w:w="13500" w:type="dxa"/>
                  <w:vAlign w:val="center"/>
                  <w:hideMark/>
                </w:tcPr>
                <w:p w:rsidR="00C301F1" w:rsidRPr="00C301F1" w:rsidRDefault="00C301F1" w:rsidP="00C301F1">
                  <w:pPr>
                    <w:widowControl/>
                    <w:spacing w:line="360" w:lineRule="atLeast"/>
                    <w:jc w:val="center"/>
                    <w:rPr>
                      <w:rFonts w:ascii="宋体 ，Arial" w:eastAsia="宋体 ，Arial" w:hAnsi="宋体" w:cs="宋体"/>
                      <w:color w:val="000000"/>
                      <w:kern w:val="0"/>
                      <w:szCs w:val="21"/>
                    </w:rPr>
                  </w:pPr>
                </w:p>
              </w:tc>
            </w:tr>
            <w:tr w:rsidR="00C301F1" w:rsidRPr="00C301F1">
              <w:trPr>
                <w:trHeight w:val="450"/>
                <w:tblCellSpacing w:w="0" w:type="dxa"/>
                <w:jc w:val="center"/>
              </w:trPr>
              <w:tc>
                <w:tcPr>
                  <w:tcW w:w="13500" w:type="dxa"/>
                  <w:vAlign w:val="center"/>
                  <w:hideMark/>
                </w:tcPr>
                <w:p w:rsidR="00C301F1" w:rsidRPr="00CD3112" w:rsidRDefault="00C301F1" w:rsidP="00C301F1">
                  <w:pPr>
                    <w:widowControl/>
                    <w:spacing w:line="360" w:lineRule="atLeast"/>
                    <w:jc w:val="left"/>
                    <w:rPr>
                      <w:rFonts w:ascii="仿宋_GB2312" w:eastAsia="仿宋_GB2312" w:hAnsi="宋体" w:cs="宋体" w:hint="eastAsia"/>
                      <w:color w:val="000000"/>
                      <w:kern w:val="0"/>
                      <w:sz w:val="30"/>
                      <w:szCs w:val="30"/>
                    </w:rPr>
                  </w:pPr>
                  <w:r w:rsidRPr="00CD3112">
                    <w:rPr>
                      <w:rFonts w:ascii="仿宋_GB2312" w:eastAsia="仿宋_GB2312" w:hAnsi="宋体" w:cs="宋体" w:hint="eastAsia"/>
                      <w:color w:val="000000"/>
                      <w:kern w:val="0"/>
                      <w:sz w:val="30"/>
                      <w:szCs w:val="30"/>
                    </w:rPr>
                    <w:t>部机关各单位，各省、自治区住房和城乡建设厅，直辖市住房和城乡建设（管）委及有关部门，新疆生产建设兵团住房和城乡建设局：</w:t>
                  </w:r>
                </w:p>
                <w:p w:rsidR="00337A2E" w:rsidRPr="00CD3112" w:rsidRDefault="00C301F1" w:rsidP="00C301F1">
                  <w:pPr>
                    <w:widowControl/>
                    <w:spacing w:line="360" w:lineRule="atLeast"/>
                    <w:jc w:val="left"/>
                    <w:rPr>
                      <w:rFonts w:ascii="仿宋_GB2312" w:eastAsia="仿宋_GB2312" w:hAnsi="宋体" w:cs="宋体" w:hint="eastAsia"/>
                      <w:color w:val="000000"/>
                      <w:kern w:val="0"/>
                      <w:sz w:val="30"/>
                      <w:szCs w:val="30"/>
                    </w:rPr>
                  </w:pPr>
                  <w:r w:rsidRPr="00CD3112">
                    <w:rPr>
                      <w:rFonts w:ascii="仿宋_GB2312" w:eastAsia="仿宋_GB2312" w:hAnsi="宋体" w:cs="宋体" w:hint="eastAsia"/>
                      <w:color w:val="000000"/>
                      <w:kern w:val="0"/>
                      <w:sz w:val="30"/>
                      <w:szCs w:val="30"/>
                    </w:rPr>
                    <w:t xml:space="preserve">　　为贯彻落实《国务院关于在自由贸易试验区开展“证照分离”改革全覆盖试点的通知》（国发〔2019〕25号），我部制定了《住房和城乡建设领域自由贸易试验区“证照分离”改革全覆盖试点实施方案》，现印发给你们，请遵照执行。</w:t>
                  </w:r>
                  <w:r w:rsidRPr="00CD3112">
                    <w:rPr>
                      <w:rFonts w:ascii="仿宋_GB2312" w:eastAsia="仿宋_GB2312" w:hAnsi="宋体" w:cs="宋体" w:hint="eastAsia"/>
                      <w:color w:val="000000"/>
                      <w:kern w:val="0"/>
                      <w:sz w:val="30"/>
                      <w:szCs w:val="30"/>
                    </w:rPr>
                    <w:br/>
                    <w:t xml:space="preserve">　　　　　　　　　　　　　　　　　　　</w:t>
                  </w:r>
                  <w:r w:rsidR="00CD3112">
                    <w:rPr>
                      <w:rFonts w:ascii="仿宋_GB2312" w:eastAsia="仿宋_GB2312" w:hAnsi="宋体" w:cs="宋体" w:hint="eastAsia"/>
                      <w:color w:val="000000"/>
                      <w:kern w:val="0"/>
                      <w:sz w:val="30"/>
                      <w:szCs w:val="30"/>
                    </w:rPr>
                    <w:t xml:space="preserve">　　</w:t>
                  </w:r>
                  <w:r w:rsidR="00337A2E" w:rsidRPr="00CD3112">
                    <w:rPr>
                      <w:rFonts w:ascii="仿宋_GB2312" w:eastAsia="仿宋_GB2312" w:hAnsi="宋体" w:cs="宋体" w:hint="eastAsia"/>
                      <w:color w:val="000000"/>
                      <w:kern w:val="0"/>
                      <w:sz w:val="30"/>
                      <w:szCs w:val="30"/>
                    </w:rPr>
                    <w:t xml:space="preserve">中华人民共和国住房和城乡建设部办   </w:t>
                  </w:r>
                </w:p>
                <w:p w:rsidR="00C301F1" w:rsidRPr="00CD3112" w:rsidRDefault="00337A2E" w:rsidP="00C301F1">
                  <w:pPr>
                    <w:widowControl/>
                    <w:spacing w:line="360" w:lineRule="atLeast"/>
                    <w:jc w:val="left"/>
                    <w:rPr>
                      <w:rFonts w:ascii="仿宋_GB2312" w:eastAsia="仿宋_GB2312" w:hAnsi="宋体" w:cs="宋体" w:hint="eastAsia"/>
                      <w:color w:val="000000"/>
                      <w:kern w:val="0"/>
                      <w:sz w:val="30"/>
                      <w:szCs w:val="30"/>
                    </w:rPr>
                  </w:pPr>
                  <w:r w:rsidRPr="00CD3112">
                    <w:rPr>
                      <w:rFonts w:ascii="仿宋_GB2312" w:eastAsia="仿宋_GB2312" w:hAnsi="宋体" w:cs="宋体" w:hint="eastAsia"/>
                      <w:color w:val="000000"/>
                      <w:kern w:val="0"/>
                      <w:sz w:val="30"/>
                      <w:szCs w:val="30"/>
                    </w:rPr>
                    <w:t xml:space="preserve">                                     </w:t>
                  </w:r>
                  <w:r w:rsidR="00CD3112">
                    <w:rPr>
                      <w:rFonts w:ascii="仿宋_GB2312" w:eastAsia="仿宋_GB2312" w:hAnsi="宋体" w:cs="宋体" w:hint="eastAsia"/>
                      <w:color w:val="000000"/>
                      <w:kern w:val="0"/>
                      <w:sz w:val="30"/>
                      <w:szCs w:val="30"/>
                    </w:rPr>
                    <w:t xml:space="preserve">            </w:t>
                  </w:r>
                  <w:r w:rsidRPr="00CD3112">
                    <w:rPr>
                      <w:rFonts w:ascii="仿宋_GB2312" w:eastAsia="仿宋_GB2312" w:hAnsi="宋体" w:cs="宋体" w:hint="eastAsia"/>
                      <w:color w:val="000000"/>
                      <w:kern w:val="0"/>
                      <w:sz w:val="30"/>
                      <w:szCs w:val="30"/>
                    </w:rPr>
                    <w:t xml:space="preserve"> </w:t>
                  </w:r>
                  <w:r w:rsidR="00C301F1" w:rsidRPr="00CD3112">
                    <w:rPr>
                      <w:rFonts w:ascii="仿宋_GB2312" w:eastAsia="仿宋_GB2312" w:hAnsi="宋体" w:cs="宋体" w:hint="eastAsia"/>
                      <w:color w:val="000000"/>
                      <w:kern w:val="0"/>
                      <w:sz w:val="30"/>
                      <w:szCs w:val="30"/>
                    </w:rPr>
                    <w:t>2019年11月30日</w:t>
                  </w:r>
                </w:p>
                <w:p w:rsidR="00C301F1" w:rsidRPr="00C301F1" w:rsidRDefault="00C301F1" w:rsidP="00CD3112">
                  <w:pPr>
                    <w:widowControl/>
                    <w:spacing w:line="360" w:lineRule="atLeast"/>
                    <w:jc w:val="left"/>
                    <w:rPr>
                      <w:rFonts w:ascii="宋体 ，Arial" w:eastAsia="宋体 ，Arial" w:hAnsi="宋体" w:cs="宋体"/>
                      <w:color w:val="000000"/>
                      <w:kern w:val="0"/>
                      <w:sz w:val="18"/>
                      <w:szCs w:val="18"/>
                    </w:rPr>
                  </w:pPr>
                  <w:r w:rsidRPr="00C301F1">
                    <w:rPr>
                      <w:rFonts w:ascii="宋体 ，Arial" w:eastAsia="宋体 ，Arial" w:hAnsi="宋体" w:cs="宋体" w:hint="eastAsia"/>
                      <w:color w:val="000000"/>
                      <w:kern w:val="0"/>
                      <w:sz w:val="18"/>
                      <w:szCs w:val="18"/>
                    </w:rPr>
                    <w:t xml:space="preserve">　　</w:t>
                  </w:r>
                </w:p>
              </w:tc>
            </w:tr>
          </w:tbl>
          <w:p w:rsidR="00C301F1" w:rsidRPr="00C301F1" w:rsidRDefault="00C301F1" w:rsidP="00C301F1">
            <w:pPr>
              <w:widowControl/>
              <w:spacing w:line="360" w:lineRule="atLeast"/>
              <w:jc w:val="center"/>
              <w:rPr>
                <w:rFonts w:ascii="宋体 ，Arial" w:eastAsia="宋体 ，Arial" w:hAnsi="宋体" w:cs="宋体"/>
                <w:color w:val="000000"/>
                <w:kern w:val="0"/>
                <w:sz w:val="18"/>
                <w:szCs w:val="18"/>
              </w:rPr>
            </w:pPr>
          </w:p>
        </w:tc>
      </w:tr>
    </w:tbl>
    <w:p w:rsidR="00CD3112" w:rsidRPr="00CD3112" w:rsidRDefault="00CD3112" w:rsidP="00CD3112">
      <w:pPr>
        <w:jc w:val="left"/>
        <w:rPr>
          <w:rFonts w:ascii="仿宋_GB2312" w:eastAsia="仿宋_GB2312" w:hAnsi="方正小标宋简体" w:cs="方正小标宋简体" w:hint="eastAsia"/>
          <w:b/>
          <w:sz w:val="32"/>
          <w:szCs w:val="32"/>
        </w:rPr>
      </w:pPr>
      <w:r w:rsidRPr="00CD3112">
        <w:rPr>
          <w:rFonts w:ascii="仿宋_GB2312" w:eastAsia="仿宋_GB2312" w:hAnsi="仿宋" w:cs="仿宋" w:hint="eastAsia"/>
          <w:b/>
          <w:sz w:val="32"/>
          <w:szCs w:val="32"/>
        </w:rPr>
        <w:lastRenderedPageBreak/>
        <w:t>附件</w:t>
      </w:r>
    </w:p>
    <w:p w:rsidR="00CD3112" w:rsidRPr="00CD3112" w:rsidRDefault="00CD3112" w:rsidP="00CD3112">
      <w:pPr>
        <w:jc w:val="center"/>
        <w:rPr>
          <w:rFonts w:ascii="仿宋_GB2312" w:eastAsia="仿宋_GB2312" w:hAnsi="方正小标宋简体" w:cs="方正小标宋简体" w:hint="eastAsia"/>
          <w:b/>
          <w:sz w:val="44"/>
          <w:szCs w:val="44"/>
        </w:rPr>
      </w:pPr>
      <w:r w:rsidRPr="00CD3112">
        <w:rPr>
          <w:rFonts w:ascii="仿宋_GB2312" w:eastAsia="仿宋_GB2312" w:hAnsi="方正小标宋简体" w:cs="方正小标宋简体" w:hint="eastAsia"/>
          <w:b/>
          <w:sz w:val="44"/>
          <w:szCs w:val="44"/>
        </w:rPr>
        <w:t>住房和城乡建设领域自由贸易试验区“证照分离”改革</w:t>
      </w:r>
    </w:p>
    <w:p w:rsidR="00CD3112" w:rsidRPr="00CD3112" w:rsidRDefault="00CD3112" w:rsidP="00CD3112">
      <w:pPr>
        <w:jc w:val="center"/>
        <w:rPr>
          <w:rFonts w:ascii="仿宋_GB2312" w:eastAsia="仿宋_GB2312" w:hAnsi="方正小标宋简体" w:cs="方正小标宋简体" w:hint="eastAsia"/>
          <w:b/>
          <w:sz w:val="44"/>
          <w:szCs w:val="44"/>
        </w:rPr>
      </w:pPr>
      <w:r w:rsidRPr="00CD3112">
        <w:rPr>
          <w:rFonts w:ascii="仿宋_GB2312" w:eastAsia="仿宋_GB2312" w:hAnsi="方正小标宋简体" w:cs="方正小标宋简体" w:hint="eastAsia"/>
          <w:b/>
          <w:sz w:val="44"/>
          <w:szCs w:val="44"/>
        </w:rPr>
        <w:t>全覆盖试点实施方案</w:t>
      </w:r>
    </w:p>
    <w:p w:rsidR="00CD3112" w:rsidRPr="00CD3112" w:rsidRDefault="00CD3112" w:rsidP="00CD3112">
      <w:pPr>
        <w:ind w:firstLineChars="200" w:firstLine="640"/>
        <w:jc w:val="left"/>
        <w:rPr>
          <w:rFonts w:ascii="仿宋_GB2312" w:eastAsia="仿宋_GB2312" w:hAnsi="仿宋" w:cs="仿宋" w:hint="eastAsia"/>
          <w:sz w:val="32"/>
          <w:szCs w:val="32"/>
        </w:rPr>
      </w:pPr>
      <w:r w:rsidRPr="00CD3112">
        <w:rPr>
          <w:rFonts w:ascii="仿宋_GB2312" w:eastAsia="仿宋_GB2312" w:hAnsi="仿宋" w:cs="仿宋" w:hint="eastAsia"/>
          <w:sz w:val="32"/>
          <w:szCs w:val="32"/>
        </w:rPr>
        <w:t>按照《国务院关于在自由贸易试验区开展“证照分离”改革全覆盖试点的通知》（国发</w:t>
      </w:r>
      <w:r w:rsidRPr="00CD3112">
        <w:rPr>
          <w:rFonts w:ascii="仿宋_GB2312" w:eastAsia="仿宋_GB2312" w:hAnsi="仿宋_GB2312" w:cs="仿宋_GB2312" w:hint="eastAsia"/>
          <w:sz w:val="32"/>
          <w:szCs w:val="32"/>
        </w:rPr>
        <w:t>〔</w:t>
      </w:r>
      <w:r w:rsidRPr="00CD3112">
        <w:rPr>
          <w:rFonts w:ascii="仿宋_GB2312" w:eastAsia="仿宋_GB2312" w:hAnsi="仿宋" w:cs="仿宋" w:hint="eastAsia"/>
          <w:sz w:val="32"/>
          <w:szCs w:val="32"/>
        </w:rPr>
        <w:t>2019</w:t>
      </w:r>
      <w:r w:rsidRPr="00CD3112">
        <w:rPr>
          <w:rFonts w:ascii="仿宋_GB2312" w:eastAsia="仿宋_GB2312" w:hAnsi="仿宋_GB2312" w:cs="仿宋_GB2312" w:hint="eastAsia"/>
          <w:sz w:val="32"/>
          <w:szCs w:val="32"/>
        </w:rPr>
        <w:t>〕</w:t>
      </w:r>
      <w:r w:rsidRPr="00CD3112">
        <w:rPr>
          <w:rFonts w:ascii="仿宋_GB2312" w:eastAsia="仿宋_GB2312" w:hAnsi="仿宋" w:cs="仿宋" w:hint="eastAsia"/>
          <w:sz w:val="32"/>
          <w:szCs w:val="32"/>
        </w:rPr>
        <w:t>25号）部署，从2019年12月1日起，在上海、广东、天津、福建、辽宁、浙江、河南、湖北、重庆、四川、陕西、海南、山东、江苏、广西、河北、云南、黑龙江等自由贸易试验区，对住房和城乡建设领域涉企经营许可事项实行全覆盖清单管理，按照直接取消审批、实行告知承诺、优化审批服务3种方式分类推进改革。</w:t>
      </w:r>
    </w:p>
    <w:p w:rsidR="00CD3112" w:rsidRPr="00CD3112" w:rsidRDefault="00CD3112" w:rsidP="00CD3112">
      <w:pPr>
        <w:ind w:firstLineChars="200" w:firstLine="643"/>
        <w:rPr>
          <w:rFonts w:ascii="仿宋_GB2312" w:eastAsia="仿宋_GB2312" w:hAnsi="黑体" w:cs="黑体" w:hint="eastAsia"/>
          <w:b/>
          <w:sz w:val="32"/>
          <w:szCs w:val="32"/>
        </w:rPr>
      </w:pPr>
      <w:r w:rsidRPr="00CD3112">
        <w:rPr>
          <w:rFonts w:ascii="仿宋_GB2312" w:eastAsia="仿宋_GB2312" w:hAnsi="黑体" w:cs="黑体" w:hint="eastAsia"/>
          <w:b/>
          <w:sz w:val="32"/>
          <w:szCs w:val="32"/>
        </w:rPr>
        <w:t>一、取消工程造价咨询企业资质（“证照分离”改革全覆盖试点事项清单第5项、第6项）</w:t>
      </w:r>
    </w:p>
    <w:p w:rsidR="00CD3112" w:rsidRPr="00CD3112" w:rsidRDefault="00CD3112" w:rsidP="00CD3112">
      <w:pPr>
        <w:ind w:firstLineChars="200" w:firstLine="640"/>
        <w:rPr>
          <w:rFonts w:ascii="仿宋_GB2312" w:eastAsia="仿宋_GB2312" w:hAnsi="楷体" w:cs="楷体" w:hint="eastAsia"/>
          <w:sz w:val="32"/>
          <w:szCs w:val="32"/>
        </w:rPr>
      </w:pPr>
      <w:r w:rsidRPr="00CD3112">
        <w:rPr>
          <w:rFonts w:ascii="仿宋_GB2312" w:eastAsia="仿宋_GB2312" w:hAnsi="楷体" w:cs="楷体" w:hint="eastAsia"/>
          <w:sz w:val="32"/>
          <w:szCs w:val="32"/>
        </w:rPr>
        <w:t>（一）审批部门。</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1.工程造价咨询企业甲级资质：住房和城乡建设部；</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2.工程造价咨询企业乙级资质：省级住房和城乡建设部门。</w:t>
      </w:r>
    </w:p>
    <w:p w:rsidR="00CD3112" w:rsidRPr="00CD3112" w:rsidRDefault="00CD3112" w:rsidP="00CD3112">
      <w:pPr>
        <w:ind w:firstLineChars="200" w:firstLine="640"/>
        <w:rPr>
          <w:rFonts w:ascii="仿宋_GB2312" w:eastAsia="仿宋_GB2312" w:hAnsi="楷体" w:cs="楷体" w:hint="eastAsia"/>
          <w:sz w:val="32"/>
          <w:szCs w:val="32"/>
        </w:rPr>
      </w:pPr>
      <w:r w:rsidRPr="00CD3112">
        <w:rPr>
          <w:rFonts w:ascii="仿宋_GB2312" w:eastAsia="仿宋_GB2312" w:hAnsi="楷体" w:cs="楷体" w:hint="eastAsia"/>
          <w:sz w:val="32"/>
          <w:szCs w:val="32"/>
        </w:rPr>
        <w:t>（二）具体改革举措。</w:t>
      </w:r>
    </w:p>
    <w:p w:rsidR="00CD3112" w:rsidRPr="00CD3112" w:rsidRDefault="00CD3112" w:rsidP="00CD3112">
      <w:pPr>
        <w:ind w:firstLineChars="200" w:firstLine="640"/>
        <w:rPr>
          <w:rFonts w:ascii="仿宋_GB2312" w:eastAsia="仿宋_GB2312" w:hAnsi="仿宋" w:cs="仿宋" w:hint="eastAsia"/>
          <w:color w:val="FF0000"/>
          <w:sz w:val="32"/>
          <w:szCs w:val="32"/>
        </w:rPr>
      </w:pPr>
      <w:r w:rsidRPr="00F76B43">
        <w:rPr>
          <w:rFonts w:ascii="仿宋_GB2312" w:eastAsia="仿宋_GB2312" w:hAnsi="仿宋" w:cs="仿宋" w:hint="eastAsia"/>
          <w:color w:val="FF0000"/>
          <w:sz w:val="32"/>
          <w:szCs w:val="32"/>
        </w:rPr>
        <w:t>1.</w:t>
      </w:r>
      <w:r w:rsidRPr="00CD3112">
        <w:rPr>
          <w:rFonts w:ascii="仿宋_GB2312" w:eastAsia="仿宋_GB2312" w:hAnsi="仿宋" w:cs="仿宋" w:hint="eastAsia"/>
          <w:color w:val="FF0000"/>
          <w:sz w:val="32"/>
          <w:szCs w:val="32"/>
        </w:rPr>
        <w:t>在自由贸易试验区范围内依法从事工程造价咨询活动的企业，暂时调整适用《国务院对确需保留的行政审批项目设定行政许可的决定》《工程造价咨询企业管理办法》（建设部令第149号）关于“工程造价咨询单位资质认定”的规定。同时，各自由贸易试验区所在地设区的市范围内，在政府采购、</w:t>
      </w:r>
      <w:r w:rsidRPr="00CD3112">
        <w:rPr>
          <w:rFonts w:ascii="仿宋_GB2312" w:eastAsia="仿宋_GB2312" w:hAnsi="仿宋" w:cs="仿宋" w:hint="eastAsia"/>
          <w:color w:val="FF0000"/>
          <w:sz w:val="32"/>
          <w:szCs w:val="32"/>
        </w:rPr>
        <w:lastRenderedPageBreak/>
        <w:t>工程建设项目审批中不得再对工程造价咨询企业提出资质方面要求。</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2.工商登记注册地在自由贸易试验区范围内的企业，拟在自由贸易试验区外从事工程造价咨询业务的，应按《工程造价咨询企业管理办法》（建设部令第149号）及相关法律法规规定，申请取得工程造价咨询企业资质后，方可在自由贸易试验区外按规定从事工程造价咨询活动。</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3.工商登记注册地在自由贸易试验区内，已取得工程造价咨询企业资质的企业，需要在自由贸易试验区外从事工程造价咨询业务的，资质到期延续及需要办理资质升级和变更等业务的，按《工程造价咨询企业管理办法》（建设部令第149号）及相关法律法规规定申请办理。</w:t>
      </w:r>
    </w:p>
    <w:p w:rsidR="00CD3112" w:rsidRPr="00CD3112" w:rsidRDefault="00CD3112" w:rsidP="00CD3112">
      <w:pPr>
        <w:ind w:firstLineChars="200" w:firstLine="640"/>
        <w:rPr>
          <w:rFonts w:ascii="仿宋_GB2312" w:eastAsia="仿宋_GB2312" w:hAnsi="楷体" w:cs="楷体" w:hint="eastAsia"/>
          <w:sz w:val="32"/>
          <w:szCs w:val="32"/>
        </w:rPr>
      </w:pPr>
      <w:r w:rsidRPr="00CD3112">
        <w:rPr>
          <w:rFonts w:ascii="仿宋_GB2312" w:eastAsia="仿宋_GB2312" w:hAnsi="楷体" w:cs="楷体" w:hint="eastAsia"/>
          <w:sz w:val="32"/>
          <w:szCs w:val="32"/>
        </w:rPr>
        <w:t>（三）加强事中事后监管措施。</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1.开展工程造价咨询企业“双随机、一公开”监管，依法查处违法违规行为并公开结果。</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2.加强信用监管，完善工程造价咨询企业信用体系，逐步向社会公布企业信用状况，对失信主体加大抽查比例并开展联合惩戒。</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3.推广应用工程造价职业保险，增强工程造价咨询企业的风险抵御能力，有效保障委托方合法权益。</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4.发挥有关行业协会自律作用，推动工程造价咨询企业依法依规开展工程造价咨询活动。</w:t>
      </w:r>
    </w:p>
    <w:p w:rsidR="00CD3112" w:rsidRPr="00CD3112" w:rsidRDefault="00CD3112" w:rsidP="00CD3112">
      <w:pPr>
        <w:ind w:firstLineChars="200" w:firstLine="643"/>
        <w:rPr>
          <w:rFonts w:ascii="仿宋_GB2312" w:eastAsia="仿宋_GB2312" w:hAnsi="黑体" w:cs="黑体" w:hint="eastAsia"/>
          <w:b/>
          <w:sz w:val="32"/>
          <w:szCs w:val="32"/>
        </w:rPr>
      </w:pPr>
      <w:r w:rsidRPr="00CD3112">
        <w:rPr>
          <w:rFonts w:ascii="仿宋_GB2312" w:eastAsia="仿宋_GB2312" w:hAnsi="黑体" w:cs="黑体" w:hint="eastAsia"/>
          <w:b/>
          <w:sz w:val="32"/>
          <w:szCs w:val="32"/>
        </w:rPr>
        <w:t>二、部分建设工程企业资质审批实行告知承诺制（“证照分离”改革全覆盖试点事项清单第37—43项）</w:t>
      </w:r>
    </w:p>
    <w:p w:rsidR="00CD3112" w:rsidRPr="00CD3112" w:rsidRDefault="00CD3112" w:rsidP="00CD3112">
      <w:pPr>
        <w:ind w:firstLineChars="200" w:firstLine="640"/>
        <w:rPr>
          <w:rFonts w:ascii="仿宋_GB2312" w:eastAsia="仿宋_GB2312" w:hAnsi="楷体" w:cs="楷体" w:hint="eastAsia"/>
          <w:sz w:val="32"/>
          <w:szCs w:val="32"/>
        </w:rPr>
      </w:pPr>
      <w:r w:rsidRPr="00CD3112">
        <w:rPr>
          <w:rFonts w:ascii="仿宋_GB2312" w:eastAsia="仿宋_GB2312" w:hAnsi="楷体" w:cs="楷体" w:hint="eastAsia"/>
          <w:sz w:val="32"/>
          <w:szCs w:val="32"/>
        </w:rPr>
        <w:lastRenderedPageBreak/>
        <w:t>（一）审批部门。</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1.建筑业企业资质认定（建筑工程、市政公用工程施工总承包一级）：住房和城乡建设部；</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2.建筑业企业资质认定（施工总承包部分二级、部分三级，专业承包部分一级、部分二级、部分三级、特种工程专业承包）：省级住房和城乡建设部门；</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3.建筑业企业资质认定（施工总承包部分三级、专业承包部分三级、预拌混凝土、模板脚手架专业承包、燃气燃烧器具安装维修企业资质）：设区的市级住房和城乡建设部门。</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4.建设工程勘察企业资质认定（乙级及以下、劳务）：省级住房和城乡建设部门；</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5.建设工程设计企业资质认定（部分乙级及以下）：省级住房和城乡建设部门；</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6.工程监理企业资质认定（房屋建筑工程、市政公用工程专业甲级）：住房和城乡建设部；</w:t>
      </w:r>
    </w:p>
    <w:p w:rsidR="00CD3112" w:rsidRPr="00CD3112" w:rsidRDefault="00CD3112" w:rsidP="00CD3112">
      <w:pPr>
        <w:ind w:firstLineChars="200" w:firstLine="640"/>
        <w:rPr>
          <w:rFonts w:ascii="仿宋_GB2312" w:eastAsia="仿宋_GB2312" w:hAnsi="楷体" w:cs="楷体" w:hint="eastAsia"/>
          <w:sz w:val="32"/>
          <w:szCs w:val="32"/>
        </w:rPr>
      </w:pPr>
      <w:r w:rsidRPr="00CD3112">
        <w:rPr>
          <w:rFonts w:ascii="仿宋_GB2312" w:eastAsia="仿宋_GB2312" w:hAnsi="仿宋" w:cs="仿宋" w:hint="eastAsia"/>
          <w:sz w:val="32"/>
          <w:szCs w:val="32"/>
        </w:rPr>
        <w:t>7.工程监理企业资质认定（专业乙级、丙级，事务所）：省级住房和城乡建设部门。</w:t>
      </w:r>
    </w:p>
    <w:p w:rsidR="00CD3112" w:rsidRPr="00CD3112" w:rsidRDefault="00CD3112" w:rsidP="00CD3112">
      <w:pPr>
        <w:ind w:firstLineChars="200" w:firstLine="640"/>
        <w:rPr>
          <w:rFonts w:ascii="仿宋_GB2312" w:eastAsia="仿宋_GB2312" w:hAnsi="楷体" w:cs="楷体" w:hint="eastAsia"/>
          <w:sz w:val="32"/>
          <w:szCs w:val="32"/>
        </w:rPr>
      </w:pPr>
      <w:r w:rsidRPr="00CD3112">
        <w:rPr>
          <w:rFonts w:ascii="仿宋_GB2312" w:eastAsia="仿宋_GB2312" w:hAnsi="楷体" w:cs="楷体" w:hint="eastAsia"/>
          <w:sz w:val="32"/>
          <w:szCs w:val="32"/>
        </w:rPr>
        <w:t>（二）具体改革举措。</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1.有关住房和城乡建设主管部门一次性告知申请人办理企业资质所应满足的许可条件，申请人承诺已经具备许可条件的，根据申请人承诺直接作出行政审批决定。</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2.住房和城乡建设部实施许可事项的告知承诺审批流程按照《住房和城乡建设部办公厅关于实行建筑业企业资质审批告知承诺制的通知》（建办市函〔2019〕20号）和《住房和城乡建设部办公厅关于在部分地区开展工程监理企业资质告知承诺制审批试点的通知》（建办市函[2019]487号）有关要求</w:t>
      </w:r>
      <w:r w:rsidRPr="00CD3112">
        <w:rPr>
          <w:rFonts w:ascii="仿宋_GB2312" w:eastAsia="仿宋_GB2312" w:hAnsi="仿宋" w:cs="仿宋" w:hint="eastAsia"/>
          <w:sz w:val="32"/>
          <w:szCs w:val="32"/>
        </w:rPr>
        <w:lastRenderedPageBreak/>
        <w:t>执行。自2019年12月1日起，将自由贸易试验区纳入工程监理企业资质告知承诺制审批试点实施范围。</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3.各省级、设区的市级住房和城乡建设部门应当参照上述文件制定本地区告知承诺审批流程。</w:t>
      </w:r>
    </w:p>
    <w:p w:rsidR="00CD3112" w:rsidRPr="00CD3112" w:rsidRDefault="00CD3112" w:rsidP="00CD3112">
      <w:pPr>
        <w:ind w:firstLineChars="200" w:firstLine="640"/>
        <w:rPr>
          <w:rFonts w:ascii="仿宋_GB2312" w:eastAsia="仿宋_GB2312" w:hAnsi="楷体" w:cs="楷体" w:hint="eastAsia"/>
          <w:sz w:val="32"/>
          <w:szCs w:val="32"/>
        </w:rPr>
      </w:pPr>
      <w:r w:rsidRPr="00CD3112">
        <w:rPr>
          <w:rFonts w:ascii="仿宋_GB2312" w:eastAsia="仿宋_GB2312" w:hAnsi="楷体" w:cs="楷体" w:hint="eastAsia"/>
          <w:sz w:val="32"/>
          <w:szCs w:val="32"/>
        </w:rPr>
        <w:t>（三）加强事中事后监管措施。</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1.完善和落实《建设工程企业业绩实地核查工作办法》（试行），核查企业申报工程业绩是否真实有效，基本建设程序是否合法合规。发现企业承诺内容与实际情况不相符的（企业技术负责人发生变更除外），有关主管部门要责令限期整改，逾期不整改或整改后仍达不到要求的，依法撤销其相应资质，并列入建筑市场“黑名单”。被撤销资质企业自资质被撤销之日起3年内不得申请该项资质。</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2.开展“双随机、一公开”监管，对在建工程项目实施重点监管，依法查处违法违规行为并公开结果。</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3.加强信用监管，对失信主体开展联合惩戒。</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4.健全和完善全国建筑市场监管公共服务平台企业信息数据库，确保相关信息公开、完整、准确。</w:t>
      </w:r>
    </w:p>
    <w:p w:rsidR="00CD3112" w:rsidRPr="00CD3112" w:rsidRDefault="00CD3112" w:rsidP="00CD3112">
      <w:pPr>
        <w:ind w:firstLineChars="200" w:firstLine="643"/>
        <w:rPr>
          <w:rFonts w:ascii="仿宋_GB2312" w:eastAsia="仿宋_GB2312" w:hAnsi="黑体" w:cs="黑体" w:hint="eastAsia"/>
          <w:b/>
          <w:sz w:val="32"/>
          <w:szCs w:val="32"/>
        </w:rPr>
      </w:pPr>
      <w:r w:rsidRPr="00CD3112">
        <w:rPr>
          <w:rFonts w:ascii="仿宋_GB2312" w:eastAsia="仿宋_GB2312" w:hAnsi="黑体" w:cs="黑体" w:hint="eastAsia"/>
          <w:b/>
          <w:sz w:val="32"/>
          <w:szCs w:val="32"/>
        </w:rPr>
        <w:t>三、建筑施工企业安全生产许可证核发实行告知承诺制（“证照分离”改革全覆盖试点事项清单第44项）</w:t>
      </w:r>
    </w:p>
    <w:p w:rsidR="00CD3112" w:rsidRPr="00CD3112" w:rsidRDefault="00CD3112" w:rsidP="00CD3112">
      <w:pPr>
        <w:ind w:firstLineChars="200" w:firstLine="640"/>
        <w:rPr>
          <w:rFonts w:ascii="仿宋_GB2312" w:eastAsia="仿宋_GB2312" w:hAnsi="楷体" w:cs="楷体" w:hint="eastAsia"/>
          <w:sz w:val="32"/>
          <w:szCs w:val="32"/>
        </w:rPr>
      </w:pPr>
      <w:r w:rsidRPr="00CD3112">
        <w:rPr>
          <w:rFonts w:ascii="仿宋_GB2312" w:eastAsia="仿宋_GB2312" w:hAnsi="楷体" w:cs="楷体" w:hint="eastAsia"/>
          <w:sz w:val="32"/>
          <w:szCs w:val="32"/>
        </w:rPr>
        <w:t>（一）审批部门。</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建筑施工企业安全生产许可证核发：省级住房和城乡建设部门。</w:t>
      </w:r>
    </w:p>
    <w:p w:rsidR="00CD3112" w:rsidRPr="00CD3112" w:rsidRDefault="00CD3112" w:rsidP="00CD3112">
      <w:pPr>
        <w:ind w:firstLineChars="200" w:firstLine="640"/>
        <w:rPr>
          <w:rFonts w:ascii="仿宋_GB2312" w:eastAsia="仿宋_GB2312" w:hAnsi="楷体" w:cs="楷体" w:hint="eastAsia"/>
          <w:sz w:val="32"/>
          <w:szCs w:val="32"/>
        </w:rPr>
      </w:pPr>
      <w:r w:rsidRPr="00CD3112">
        <w:rPr>
          <w:rFonts w:ascii="仿宋_GB2312" w:eastAsia="仿宋_GB2312" w:hAnsi="楷体" w:cs="楷体" w:hint="eastAsia"/>
          <w:sz w:val="32"/>
          <w:szCs w:val="32"/>
        </w:rPr>
        <w:lastRenderedPageBreak/>
        <w:t>（二）具体改革举措。</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1.有关住房和城乡建设主管部门一次性告知申请人办理建筑施工企业安全生产许可所应满足的许可条件。申请人承诺已经具备许可条件，并提交相关申报材料的，有关住房和城乡建设主管部门经形式审查后当场作出审批决定。</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2.有关住房和城乡建设主管部门应当依托相关政务服务平台，实行电子化申报和审批，并积极推进与有关部门信息共享，对能够通过信息共享方式获取、核验的材料，不再要求申请人提供。</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3.申请人有不良信用记录，或曾作出虚假承诺等情形的，不适用告知承诺制。</w:t>
      </w:r>
    </w:p>
    <w:p w:rsidR="00CD3112" w:rsidRPr="00CD3112" w:rsidRDefault="00CD3112" w:rsidP="00CD3112">
      <w:pPr>
        <w:ind w:firstLineChars="200" w:firstLine="640"/>
        <w:rPr>
          <w:rFonts w:ascii="仿宋_GB2312" w:eastAsia="仿宋_GB2312" w:hAnsi="楷体" w:cs="楷体" w:hint="eastAsia"/>
          <w:sz w:val="32"/>
          <w:szCs w:val="32"/>
        </w:rPr>
      </w:pPr>
      <w:r w:rsidRPr="00CD3112">
        <w:rPr>
          <w:rFonts w:ascii="仿宋_GB2312" w:eastAsia="仿宋_GB2312" w:hAnsi="楷体" w:cs="楷体" w:hint="eastAsia"/>
          <w:sz w:val="32"/>
          <w:szCs w:val="32"/>
        </w:rPr>
        <w:t>（三）加强事中事后监管措施。</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1.强化事中监管。通过信息系统电子化核验、施工现场监督检查以及企业安全生产条件动态监管等措施，对有关建筑施工企业及其承建工程项目的安全生产条件进行核查。发现企业不符合承诺条件、不具备安全生产条件的，对其依法责令限期整改，或实施暂扣或吊销安全生产许可证等处罚。</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2.强化事后监管。严格开展事故企业安全生产条件复核，对事故责任主体依法实施暂扣或吊销安全生产许可证等处罚，并对其建筑施工活动实施重点监管。</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3.强化信用监管。依法公开许可审批以及事中事后监管信息，鼓励社会监督，促进企业严格落实安全生产责任。将违法失信主体纳入安全生产不良信用记录和“黑名单”，实施联合惩戒。</w:t>
      </w:r>
    </w:p>
    <w:p w:rsidR="00CD3112" w:rsidRPr="00CD3112" w:rsidRDefault="00CD3112" w:rsidP="00CD3112">
      <w:pPr>
        <w:ind w:firstLineChars="200" w:firstLine="643"/>
        <w:rPr>
          <w:rFonts w:ascii="仿宋_GB2312" w:eastAsia="仿宋_GB2312" w:hAnsi="黑体" w:cs="黑体" w:hint="eastAsia"/>
          <w:b/>
          <w:sz w:val="32"/>
          <w:szCs w:val="32"/>
        </w:rPr>
      </w:pPr>
      <w:r w:rsidRPr="00CD3112">
        <w:rPr>
          <w:rFonts w:ascii="仿宋_GB2312" w:eastAsia="仿宋_GB2312" w:hAnsi="黑体" w:cs="黑体" w:hint="eastAsia"/>
          <w:b/>
          <w:sz w:val="32"/>
          <w:szCs w:val="32"/>
        </w:rPr>
        <w:t>四、从事生活垃圾（含粪便）经营性清扫、收集、运输、处理服务审批实行告知承诺制（“证照</w:t>
      </w:r>
      <w:r w:rsidRPr="00CD3112">
        <w:rPr>
          <w:rFonts w:ascii="仿宋_GB2312" w:eastAsia="仿宋_GB2312" w:hAnsi="黑体" w:cs="黑体" w:hint="eastAsia"/>
          <w:b/>
          <w:sz w:val="32"/>
          <w:szCs w:val="32"/>
        </w:rPr>
        <w:lastRenderedPageBreak/>
        <w:t>分离”改革全覆盖试点事项清单第45项）</w:t>
      </w:r>
    </w:p>
    <w:p w:rsidR="00CD3112" w:rsidRPr="00CD3112" w:rsidRDefault="00CD3112" w:rsidP="00CD3112">
      <w:pPr>
        <w:ind w:firstLineChars="200" w:firstLine="640"/>
        <w:rPr>
          <w:rFonts w:ascii="仿宋_GB2312" w:eastAsia="仿宋_GB2312" w:hAnsi="楷体" w:cs="楷体" w:hint="eastAsia"/>
          <w:sz w:val="32"/>
          <w:szCs w:val="32"/>
        </w:rPr>
      </w:pPr>
      <w:r w:rsidRPr="00CD3112">
        <w:rPr>
          <w:rFonts w:ascii="仿宋_GB2312" w:eastAsia="仿宋_GB2312" w:hAnsi="楷体" w:cs="楷体" w:hint="eastAsia"/>
          <w:sz w:val="32"/>
          <w:szCs w:val="32"/>
        </w:rPr>
        <w:t>（一）审批部门。</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从事生活垃圾（含粪便）经营性清扫、收集、运输、处理服务审批：县级以上地方住房和城乡建设（环境卫生）部门。</w:t>
      </w:r>
    </w:p>
    <w:p w:rsidR="00CD3112" w:rsidRPr="00CD3112" w:rsidRDefault="00CD3112" w:rsidP="00CD3112">
      <w:pPr>
        <w:ind w:firstLineChars="200" w:firstLine="640"/>
        <w:rPr>
          <w:rFonts w:ascii="仿宋_GB2312" w:eastAsia="仿宋_GB2312" w:hAnsi="楷体" w:cs="楷体" w:hint="eastAsia"/>
          <w:sz w:val="32"/>
          <w:szCs w:val="32"/>
        </w:rPr>
      </w:pPr>
      <w:r w:rsidRPr="00CD3112">
        <w:rPr>
          <w:rFonts w:ascii="仿宋_GB2312" w:eastAsia="仿宋_GB2312" w:hAnsi="楷体" w:cs="楷体" w:hint="eastAsia"/>
          <w:sz w:val="32"/>
          <w:szCs w:val="32"/>
        </w:rPr>
        <w:t>（二）具体改革举措。</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有关住房和城乡建设主管部门一次性告知申请人办理企业资质所应满足的许可条件。申请人承诺已经具备许可条件的，经形式审查后当场作出审批决定。</w:t>
      </w:r>
    </w:p>
    <w:p w:rsidR="00CD3112" w:rsidRPr="00CD3112" w:rsidRDefault="00CD3112" w:rsidP="00CD3112">
      <w:pPr>
        <w:ind w:firstLineChars="200" w:firstLine="640"/>
        <w:rPr>
          <w:rFonts w:ascii="仿宋_GB2312" w:eastAsia="仿宋_GB2312" w:hAnsi="楷体" w:cs="楷体" w:hint="eastAsia"/>
          <w:sz w:val="32"/>
          <w:szCs w:val="32"/>
        </w:rPr>
      </w:pPr>
      <w:r w:rsidRPr="00CD3112">
        <w:rPr>
          <w:rFonts w:ascii="仿宋_GB2312" w:eastAsia="仿宋_GB2312" w:hAnsi="楷体" w:cs="楷体" w:hint="eastAsia"/>
          <w:sz w:val="32"/>
          <w:szCs w:val="32"/>
        </w:rPr>
        <w:t>（三）事中事后监管措施。</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1.发现企业不符合承诺条件开展经营的责令限期整改，逾期不整改或整改后仍达不到要求的依法撤销许可证件。</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2.构建生活垃圾全过程监管体系，强化日常监管。</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3.推动生活垃圾无害化处理设施建设和运营信息公开。</w:t>
      </w:r>
    </w:p>
    <w:p w:rsidR="00CD3112" w:rsidRPr="00CD3112" w:rsidRDefault="00CD3112" w:rsidP="00CD3112">
      <w:pPr>
        <w:ind w:firstLineChars="200" w:firstLine="643"/>
        <w:rPr>
          <w:rFonts w:ascii="仿宋_GB2312" w:eastAsia="仿宋_GB2312" w:hAnsi="黑体" w:cs="黑体" w:hint="eastAsia"/>
          <w:b/>
          <w:sz w:val="32"/>
          <w:szCs w:val="32"/>
        </w:rPr>
      </w:pPr>
      <w:r w:rsidRPr="00CD3112">
        <w:rPr>
          <w:rFonts w:ascii="仿宋_GB2312" w:eastAsia="仿宋_GB2312" w:hAnsi="黑体" w:cs="黑体" w:hint="eastAsia"/>
          <w:b/>
          <w:sz w:val="32"/>
          <w:szCs w:val="32"/>
        </w:rPr>
        <w:t>五、房地产开发企业资质优化审批服务（“证照分离”改革全覆盖试点事项清单第152项、第153项、第154项、第155项）</w:t>
      </w:r>
    </w:p>
    <w:p w:rsidR="00CD3112" w:rsidRPr="00CD3112" w:rsidRDefault="00CD3112" w:rsidP="00CD3112">
      <w:pPr>
        <w:ind w:firstLineChars="200" w:firstLine="640"/>
        <w:rPr>
          <w:rFonts w:ascii="仿宋_GB2312" w:eastAsia="仿宋_GB2312" w:hAnsi="楷体" w:cs="楷体" w:hint="eastAsia"/>
          <w:sz w:val="32"/>
          <w:szCs w:val="32"/>
        </w:rPr>
      </w:pPr>
      <w:r w:rsidRPr="00CD3112">
        <w:rPr>
          <w:rFonts w:ascii="仿宋_GB2312" w:eastAsia="仿宋_GB2312" w:hAnsi="楷体" w:cs="楷体" w:hint="eastAsia"/>
          <w:sz w:val="32"/>
          <w:szCs w:val="32"/>
        </w:rPr>
        <w:t>（一）审批部门。</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1.房地产开发企业一级资质核定：住房和城乡建设部；</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lastRenderedPageBreak/>
        <w:t>2.房地产开发企业二级资质核定：县级以上地方住房和城乡建设部门；</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3.房地产开发企业三级资质核定：县级以上地方住房和城乡建设部门；</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4.房地产开发企业四级资质核定：县级以上地方住房和城乡建设部门。</w:t>
      </w:r>
    </w:p>
    <w:p w:rsidR="00CD3112" w:rsidRPr="00CD3112" w:rsidRDefault="00CD3112" w:rsidP="00CD3112">
      <w:pPr>
        <w:ind w:firstLineChars="200" w:firstLine="640"/>
        <w:rPr>
          <w:rFonts w:ascii="仿宋_GB2312" w:eastAsia="仿宋_GB2312" w:hAnsi="楷体" w:cs="楷体" w:hint="eastAsia"/>
          <w:sz w:val="32"/>
          <w:szCs w:val="32"/>
        </w:rPr>
      </w:pPr>
      <w:r w:rsidRPr="00CD3112">
        <w:rPr>
          <w:rFonts w:ascii="仿宋_GB2312" w:eastAsia="仿宋_GB2312" w:hAnsi="楷体" w:cs="楷体" w:hint="eastAsia"/>
          <w:sz w:val="32"/>
          <w:szCs w:val="32"/>
        </w:rPr>
        <w:t>（二）具体改革举措。</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1.精简申报材料，不再要求申请人提供法定代表人和高级管理人员任职文件、身份证及专业管理人员劳动合同、上一年度财务报告、近3年房地产开发统计年报基层表、《房地产开发项目手册》及在建项目进度说明等。对于能与登记注册、社会保险缴纳实现共享的信息，不再要求企业重复提供。</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2.依托全国一体化在线政务服务平台身份认证、数据共享、电子印章、电子证照等基础支撑，按照“一网通办”要求办理房地产开发企业资质核定工作，全面实行电子化评审。</w:t>
      </w:r>
    </w:p>
    <w:p w:rsidR="00CD3112" w:rsidRPr="00CD3112" w:rsidRDefault="00CD3112" w:rsidP="00CD3112">
      <w:pPr>
        <w:ind w:firstLineChars="200" w:firstLine="640"/>
        <w:rPr>
          <w:rFonts w:ascii="仿宋_GB2312" w:eastAsia="仿宋_GB2312" w:hAnsi="楷体" w:cs="楷体" w:hint="eastAsia"/>
          <w:sz w:val="32"/>
          <w:szCs w:val="32"/>
        </w:rPr>
      </w:pPr>
      <w:r w:rsidRPr="00CD3112">
        <w:rPr>
          <w:rFonts w:ascii="仿宋_GB2312" w:eastAsia="仿宋_GB2312" w:hAnsi="楷体" w:cs="楷体" w:hint="eastAsia"/>
          <w:sz w:val="32"/>
          <w:szCs w:val="32"/>
        </w:rPr>
        <w:t>（三）事中事后监管措施。</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1.开展“双随机、一公开”监管，依法查处违法违规行为并公开结果。</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2.加强信用监管，对失信主体开展联合惩戒。</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3.发挥行业协会自律作用。</w:t>
      </w:r>
    </w:p>
    <w:p w:rsidR="00CD3112" w:rsidRPr="00F76B43" w:rsidRDefault="00CD3112" w:rsidP="00CD3112">
      <w:pPr>
        <w:rPr>
          <w:rFonts w:ascii="仿宋_GB2312" w:eastAsia="仿宋_GB2312" w:hAnsi="黑体" w:cs="黑体" w:hint="eastAsia"/>
          <w:b/>
          <w:sz w:val="32"/>
          <w:szCs w:val="32"/>
        </w:rPr>
      </w:pPr>
      <w:r w:rsidRPr="00CD3112">
        <w:rPr>
          <w:rFonts w:ascii="仿宋_GB2312" w:eastAsia="仿宋_GB2312" w:hAnsi="黑体" w:cs="黑体" w:hint="eastAsia"/>
          <w:sz w:val="32"/>
          <w:szCs w:val="32"/>
        </w:rPr>
        <w:t xml:space="preserve">  </w:t>
      </w:r>
      <w:r w:rsidRPr="00F76B43">
        <w:rPr>
          <w:rFonts w:ascii="仿宋_GB2312" w:eastAsia="仿宋_GB2312" w:hAnsi="黑体" w:cs="黑体" w:hint="eastAsia"/>
          <w:b/>
          <w:sz w:val="32"/>
          <w:szCs w:val="32"/>
        </w:rPr>
        <w:t xml:space="preserve">  六、部分建设工程企业资质优化审批服务（“证照分离”改革全覆盖试点事项清单第156—159项）</w:t>
      </w:r>
    </w:p>
    <w:p w:rsidR="00CD3112" w:rsidRPr="00CD3112" w:rsidRDefault="00CD3112" w:rsidP="00CD3112">
      <w:pPr>
        <w:ind w:firstLineChars="200" w:firstLine="640"/>
        <w:rPr>
          <w:rFonts w:ascii="仿宋_GB2312" w:eastAsia="仿宋_GB2312" w:hAnsi="楷体" w:cs="楷体" w:hint="eastAsia"/>
          <w:sz w:val="32"/>
          <w:szCs w:val="32"/>
        </w:rPr>
      </w:pPr>
      <w:r w:rsidRPr="00CD3112">
        <w:rPr>
          <w:rFonts w:ascii="仿宋_GB2312" w:eastAsia="仿宋_GB2312" w:hAnsi="楷体" w:cs="楷体" w:hint="eastAsia"/>
          <w:sz w:val="32"/>
          <w:szCs w:val="32"/>
        </w:rPr>
        <w:t>（一）审批部门。</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lastRenderedPageBreak/>
        <w:t>1.建筑业企业资质认定（施工总承包特级、部分一级、部分二级和专业承包部分一级、部分二级）：住房和城乡建设部；</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2.建设工程勘察企业资质认定（甲级，海洋勘察甲级、乙级）：住房和城乡建设部；</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3.建设工程设计企业资质认定（甲级、部分乙级）：住房和城乡建设部；</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4.工程监理企业综合资质认定（综合，除房屋建筑工程、市政公用工程外专业甲级）：住房和城乡建设部。</w:t>
      </w:r>
    </w:p>
    <w:p w:rsidR="00CD3112" w:rsidRPr="00CD3112" w:rsidRDefault="00CD3112" w:rsidP="00CD3112">
      <w:pPr>
        <w:ind w:firstLineChars="200" w:firstLine="640"/>
        <w:rPr>
          <w:rFonts w:ascii="仿宋_GB2312" w:eastAsia="仿宋_GB2312" w:hAnsi="楷体" w:cs="楷体" w:hint="eastAsia"/>
          <w:sz w:val="32"/>
          <w:szCs w:val="32"/>
        </w:rPr>
      </w:pPr>
      <w:r w:rsidRPr="00CD3112">
        <w:rPr>
          <w:rFonts w:ascii="仿宋_GB2312" w:eastAsia="仿宋_GB2312" w:hAnsi="楷体" w:cs="楷体" w:hint="eastAsia"/>
          <w:sz w:val="32"/>
          <w:szCs w:val="32"/>
        </w:rPr>
        <w:t>（二）具体改革举措。</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1.按照《住房和城乡建设部办公厅关于建设工程企业资质统一实行电子化申报和审批的通知》（建办市函[2018]493号）要求，实行电子化申报和审批。</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2.积极推进与有关部门数据共享，不再要求申请人提供人员身份证明、社保证明、资质资格证书等材料。</w:t>
      </w:r>
    </w:p>
    <w:p w:rsidR="00CD3112" w:rsidRPr="00CD3112" w:rsidRDefault="00CD3112" w:rsidP="00CD3112">
      <w:pPr>
        <w:ind w:firstLineChars="200" w:firstLine="640"/>
        <w:rPr>
          <w:rFonts w:ascii="仿宋_GB2312" w:eastAsia="仿宋_GB2312" w:hAnsi="楷体" w:cs="楷体" w:hint="eastAsia"/>
          <w:sz w:val="32"/>
          <w:szCs w:val="32"/>
        </w:rPr>
      </w:pPr>
      <w:r w:rsidRPr="00CD3112">
        <w:rPr>
          <w:rFonts w:ascii="仿宋_GB2312" w:eastAsia="仿宋_GB2312" w:hAnsi="楷体" w:cs="楷体" w:hint="eastAsia"/>
          <w:sz w:val="32"/>
          <w:szCs w:val="32"/>
        </w:rPr>
        <w:t>（三）事中事后监管措施。</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1.开展“双随机、一公开”监管，对在建工程项目实施重点监管，依法查处违法违规行为并公开结果。</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t>2.对群众举报问题突出的地区企业业绩开展专项核查。严厉打击资质申报弄虚作假行为，对弄虚作假的企业依法予以通报或者撤销其资质。</w:t>
      </w:r>
    </w:p>
    <w:p w:rsidR="00CD3112" w:rsidRPr="00CD3112" w:rsidRDefault="00CD3112" w:rsidP="00CD3112">
      <w:pPr>
        <w:ind w:firstLineChars="200" w:firstLine="640"/>
        <w:rPr>
          <w:rFonts w:ascii="仿宋_GB2312" w:eastAsia="仿宋_GB2312" w:hAnsi="仿宋" w:cs="仿宋" w:hint="eastAsia"/>
          <w:sz w:val="32"/>
          <w:szCs w:val="32"/>
        </w:rPr>
      </w:pPr>
      <w:r w:rsidRPr="00CD3112">
        <w:rPr>
          <w:rFonts w:ascii="仿宋_GB2312" w:eastAsia="仿宋_GB2312" w:hAnsi="仿宋" w:cs="仿宋" w:hint="eastAsia"/>
          <w:sz w:val="32"/>
          <w:szCs w:val="32"/>
        </w:rPr>
        <w:lastRenderedPageBreak/>
        <w:t>3.加强信用监管，对失信主体开展联合惩戒。</w:t>
      </w:r>
    </w:p>
    <w:p w:rsidR="00CD3112" w:rsidRPr="00F76B43" w:rsidRDefault="00CD3112" w:rsidP="00F76B43">
      <w:pPr>
        <w:ind w:firstLineChars="200" w:firstLine="643"/>
        <w:rPr>
          <w:rFonts w:ascii="仿宋_GB2312" w:eastAsia="仿宋_GB2312" w:hAnsi="黑体" w:cs="黑体" w:hint="eastAsia"/>
          <w:b/>
          <w:sz w:val="32"/>
          <w:szCs w:val="32"/>
        </w:rPr>
      </w:pPr>
      <w:r w:rsidRPr="00F76B43">
        <w:rPr>
          <w:rFonts w:ascii="仿宋_GB2312" w:eastAsia="仿宋_GB2312" w:hAnsi="黑体" w:cs="黑体" w:hint="eastAsia"/>
          <w:b/>
          <w:sz w:val="32"/>
          <w:szCs w:val="32"/>
        </w:rPr>
        <w:t>七、</w:t>
      </w:r>
      <w:r w:rsidRPr="00F76B43">
        <w:rPr>
          <w:rFonts w:ascii="仿宋_GB2312" w:eastAsia="仿宋_GB2312" w:hAnsi="黑体" w:cs="黑体" w:hint="eastAsia"/>
          <w:b/>
          <w:kern w:val="0"/>
          <w:sz w:val="32"/>
          <w:szCs w:val="32"/>
          <w:lang/>
        </w:rPr>
        <w:t>建设工程质量检测机构资质优化审批服务</w:t>
      </w:r>
      <w:r w:rsidRPr="00F76B43">
        <w:rPr>
          <w:rFonts w:ascii="仿宋_GB2312" w:eastAsia="仿宋_GB2312" w:hAnsi="黑体" w:cs="黑体" w:hint="eastAsia"/>
          <w:b/>
          <w:sz w:val="32"/>
          <w:szCs w:val="32"/>
        </w:rPr>
        <w:t>（“证照分离”改革全覆盖试点事项清单第160项）</w:t>
      </w:r>
    </w:p>
    <w:p w:rsidR="00CD3112" w:rsidRPr="00CD3112" w:rsidRDefault="00CD3112" w:rsidP="00CD3112">
      <w:pPr>
        <w:ind w:firstLineChars="200" w:firstLine="640"/>
        <w:rPr>
          <w:rFonts w:ascii="仿宋_GB2312" w:eastAsia="仿宋_GB2312" w:hAnsi="仿宋" w:cs="仿宋" w:hint="eastAsia"/>
          <w:kern w:val="0"/>
          <w:sz w:val="32"/>
          <w:szCs w:val="32"/>
          <w:lang/>
        </w:rPr>
      </w:pPr>
      <w:r w:rsidRPr="00CD3112">
        <w:rPr>
          <w:rFonts w:ascii="仿宋_GB2312" w:eastAsia="仿宋_GB2312" w:hAnsi="楷体" w:cs="楷体" w:hint="eastAsia"/>
          <w:kern w:val="0"/>
          <w:sz w:val="32"/>
          <w:szCs w:val="32"/>
          <w:lang/>
        </w:rPr>
        <w:t>（一）审批部门。</w:t>
      </w:r>
      <w:r w:rsidRPr="00CD3112">
        <w:rPr>
          <w:rFonts w:ascii="仿宋_GB2312" w:eastAsia="仿宋_GB2312" w:hAnsi="仿宋" w:cs="仿宋" w:hint="eastAsia"/>
          <w:kern w:val="0"/>
          <w:sz w:val="32"/>
          <w:szCs w:val="32"/>
          <w:lang/>
        </w:rPr>
        <w:br/>
        <w:t xml:space="preserve">    建设工程质量检测机构资质核准：省级住房和城乡建设部门。</w:t>
      </w:r>
      <w:r w:rsidRPr="00CD3112">
        <w:rPr>
          <w:rFonts w:ascii="仿宋_GB2312" w:eastAsia="仿宋_GB2312" w:hAnsi="仿宋" w:cs="仿宋" w:hint="eastAsia"/>
          <w:kern w:val="0"/>
          <w:sz w:val="32"/>
          <w:szCs w:val="32"/>
          <w:lang/>
        </w:rPr>
        <w:br/>
      </w:r>
      <w:r w:rsidRPr="00CD3112">
        <w:rPr>
          <w:rFonts w:ascii="仿宋_GB2312" w:eastAsia="仿宋_GB2312" w:hAnsi="楷体" w:cs="楷体" w:hint="eastAsia"/>
          <w:kern w:val="0"/>
          <w:sz w:val="32"/>
          <w:szCs w:val="32"/>
          <w:lang/>
        </w:rPr>
        <w:t xml:space="preserve">    （二）具体改革举措。</w:t>
      </w:r>
      <w:r w:rsidRPr="00CD3112">
        <w:rPr>
          <w:rFonts w:ascii="仿宋_GB2312" w:eastAsia="仿宋_GB2312" w:hAnsi="仿宋" w:cs="仿宋" w:hint="eastAsia"/>
          <w:kern w:val="0"/>
          <w:sz w:val="32"/>
          <w:szCs w:val="32"/>
          <w:lang/>
        </w:rPr>
        <w:br/>
        <w:t xml:space="preserve">    1.省级住房和城乡建设部门应当依托有关政务信息平台，实行电子化申报和审批。</w:t>
      </w:r>
      <w:r w:rsidRPr="00CD3112">
        <w:rPr>
          <w:rFonts w:ascii="仿宋_GB2312" w:eastAsia="仿宋_GB2312" w:hAnsi="仿宋" w:cs="仿宋" w:hint="eastAsia"/>
          <w:kern w:val="0"/>
          <w:sz w:val="32"/>
          <w:szCs w:val="32"/>
          <w:lang/>
        </w:rPr>
        <w:br/>
        <w:t xml:space="preserve">    2.</w:t>
      </w:r>
      <w:r w:rsidRPr="00CD3112">
        <w:rPr>
          <w:rFonts w:ascii="仿宋_GB2312" w:eastAsia="仿宋_GB2312" w:hAnsi="仿宋" w:cs="仿宋" w:hint="eastAsia"/>
          <w:sz w:val="32"/>
          <w:szCs w:val="32"/>
        </w:rPr>
        <w:t>积极推进与有关部门数据共享，</w:t>
      </w:r>
      <w:r w:rsidRPr="00CD3112">
        <w:rPr>
          <w:rFonts w:ascii="仿宋_GB2312" w:eastAsia="仿宋_GB2312" w:hAnsi="仿宋" w:cs="仿宋" w:hint="eastAsia"/>
          <w:kern w:val="0"/>
          <w:sz w:val="32"/>
          <w:szCs w:val="32"/>
          <w:lang/>
        </w:rPr>
        <w:t>不再要求申请人提供人员身份证明、社保证明、资质资格证书等材料。</w:t>
      </w:r>
      <w:r w:rsidRPr="00CD3112">
        <w:rPr>
          <w:rFonts w:ascii="仿宋_GB2312" w:eastAsia="仿宋_GB2312" w:hAnsi="仿宋" w:cs="仿宋" w:hint="eastAsia"/>
          <w:kern w:val="0"/>
          <w:sz w:val="32"/>
          <w:szCs w:val="32"/>
          <w:lang/>
        </w:rPr>
        <w:br/>
      </w:r>
      <w:r w:rsidRPr="00CD3112">
        <w:rPr>
          <w:rFonts w:ascii="仿宋_GB2312" w:eastAsia="仿宋_GB2312" w:hAnsi="楷体" w:cs="楷体" w:hint="eastAsia"/>
          <w:kern w:val="0"/>
          <w:sz w:val="32"/>
          <w:szCs w:val="32"/>
          <w:lang/>
        </w:rPr>
        <w:t xml:space="preserve">    （三）事中事后监管措施。</w:t>
      </w:r>
      <w:r w:rsidRPr="00CD3112">
        <w:rPr>
          <w:rFonts w:ascii="仿宋_GB2312" w:eastAsia="仿宋_GB2312" w:hAnsi="仿宋" w:cs="仿宋" w:hint="eastAsia"/>
          <w:kern w:val="0"/>
          <w:sz w:val="32"/>
          <w:szCs w:val="32"/>
          <w:lang/>
        </w:rPr>
        <w:br/>
        <w:t xml:space="preserve">    1.开展“双随机、一公开”监管，依法查处违法违规行为并公开结果。</w:t>
      </w:r>
      <w:r w:rsidRPr="00CD3112">
        <w:rPr>
          <w:rFonts w:ascii="仿宋_GB2312" w:eastAsia="仿宋_GB2312" w:hAnsi="仿宋" w:cs="仿宋" w:hint="eastAsia"/>
          <w:kern w:val="0"/>
          <w:sz w:val="32"/>
          <w:szCs w:val="32"/>
          <w:lang/>
        </w:rPr>
        <w:br/>
        <w:t xml:space="preserve">    2.加强信用监管，向社会公布建设工程质量检测机构信用状况，对失信主体开展联合惩戒。</w:t>
      </w:r>
    </w:p>
    <w:p w:rsidR="00CD3112" w:rsidRPr="00F76B43" w:rsidRDefault="00CD3112" w:rsidP="00CD3112">
      <w:pPr>
        <w:ind w:firstLine="640"/>
        <w:rPr>
          <w:rFonts w:ascii="仿宋_GB2312" w:eastAsia="仿宋_GB2312" w:hAnsi="黑体" w:cs="黑体" w:hint="eastAsia"/>
          <w:b/>
          <w:sz w:val="32"/>
          <w:szCs w:val="32"/>
        </w:rPr>
      </w:pPr>
      <w:r w:rsidRPr="00F76B43">
        <w:rPr>
          <w:rFonts w:ascii="仿宋_GB2312" w:eastAsia="仿宋_GB2312" w:hAnsi="黑体" w:cs="黑体" w:hint="eastAsia"/>
          <w:b/>
          <w:kern w:val="0"/>
          <w:sz w:val="32"/>
          <w:szCs w:val="32"/>
          <w:lang/>
        </w:rPr>
        <w:t>八、燃气经营许可证优化审批服务</w:t>
      </w:r>
      <w:r w:rsidRPr="00F76B43">
        <w:rPr>
          <w:rFonts w:ascii="仿宋_GB2312" w:eastAsia="仿宋_GB2312" w:hAnsi="黑体" w:cs="黑体" w:hint="eastAsia"/>
          <w:b/>
          <w:sz w:val="32"/>
          <w:szCs w:val="32"/>
        </w:rPr>
        <w:t>（“证照分离”改革全覆盖试点事项清单第161项）</w:t>
      </w:r>
    </w:p>
    <w:p w:rsidR="00CD3112" w:rsidRPr="00CD3112" w:rsidRDefault="00CD3112" w:rsidP="00CD3112">
      <w:pPr>
        <w:ind w:firstLine="640"/>
        <w:rPr>
          <w:rFonts w:ascii="仿宋_GB2312" w:eastAsia="仿宋_GB2312" w:hAnsi="仿宋" w:cs="仿宋" w:hint="eastAsia"/>
          <w:kern w:val="0"/>
          <w:sz w:val="32"/>
          <w:szCs w:val="32"/>
          <w:lang/>
        </w:rPr>
      </w:pPr>
      <w:r w:rsidRPr="00CD3112">
        <w:rPr>
          <w:rFonts w:ascii="仿宋_GB2312" w:eastAsia="仿宋_GB2312" w:hAnsi="楷体" w:cs="楷体" w:hint="eastAsia"/>
          <w:kern w:val="0"/>
          <w:sz w:val="32"/>
          <w:szCs w:val="32"/>
          <w:lang/>
        </w:rPr>
        <w:t>（一）审批部门。</w:t>
      </w:r>
      <w:r w:rsidRPr="00CD3112">
        <w:rPr>
          <w:rFonts w:ascii="仿宋_GB2312" w:eastAsia="仿宋_GB2312" w:hAnsi="楷体" w:cs="楷体" w:hint="eastAsia"/>
          <w:kern w:val="0"/>
          <w:sz w:val="32"/>
          <w:szCs w:val="32"/>
          <w:lang/>
        </w:rPr>
        <w:br/>
        <w:t xml:space="preserve">    </w:t>
      </w:r>
      <w:r w:rsidRPr="00CD3112">
        <w:rPr>
          <w:rFonts w:ascii="仿宋_GB2312" w:eastAsia="仿宋_GB2312" w:hAnsi="仿宋" w:cs="仿宋" w:hint="eastAsia"/>
          <w:kern w:val="0"/>
          <w:sz w:val="32"/>
          <w:szCs w:val="32"/>
          <w:lang/>
        </w:rPr>
        <w:t>燃气经营许可证核发：县级以上地方燃气管理部门。</w:t>
      </w:r>
      <w:r w:rsidRPr="00CD3112">
        <w:rPr>
          <w:rFonts w:ascii="仿宋_GB2312" w:eastAsia="仿宋_GB2312" w:hAnsi="仿宋" w:cs="仿宋" w:hint="eastAsia"/>
          <w:kern w:val="0"/>
          <w:sz w:val="32"/>
          <w:szCs w:val="32"/>
          <w:lang/>
        </w:rPr>
        <w:br/>
      </w:r>
      <w:r w:rsidRPr="00CD3112">
        <w:rPr>
          <w:rFonts w:ascii="仿宋_GB2312" w:eastAsia="仿宋_GB2312" w:hAnsi="楷体" w:cs="楷体" w:hint="eastAsia"/>
          <w:kern w:val="0"/>
          <w:sz w:val="32"/>
          <w:szCs w:val="32"/>
          <w:lang/>
        </w:rPr>
        <w:t xml:space="preserve">    （二）具体改革举措。</w:t>
      </w:r>
      <w:r w:rsidRPr="00CD3112">
        <w:rPr>
          <w:rFonts w:ascii="仿宋_GB2312" w:eastAsia="仿宋_GB2312" w:hAnsi="仿宋" w:cs="仿宋" w:hint="eastAsia"/>
          <w:kern w:val="0"/>
          <w:sz w:val="32"/>
          <w:szCs w:val="32"/>
          <w:lang/>
        </w:rPr>
        <w:br/>
        <w:t xml:space="preserve">    1.县级以上地方燃气管理部门应当依托有关政务信息平台，实行电子化申报和审批。</w:t>
      </w:r>
      <w:r w:rsidRPr="00CD3112">
        <w:rPr>
          <w:rFonts w:ascii="仿宋_GB2312" w:eastAsia="仿宋_GB2312" w:hAnsi="仿宋" w:cs="仿宋" w:hint="eastAsia"/>
          <w:kern w:val="0"/>
          <w:sz w:val="32"/>
          <w:szCs w:val="32"/>
          <w:lang/>
        </w:rPr>
        <w:br/>
      </w:r>
      <w:r w:rsidRPr="00CD3112">
        <w:rPr>
          <w:rFonts w:ascii="仿宋_GB2312" w:eastAsia="仿宋_GB2312" w:hAnsi="仿宋" w:cs="仿宋" w:hint="eastAsia"/>
          <w:kern w:val="0"/>
          <w:sz w:val="32"/>
          <w:szCs w:val="32"/>
          <w:lang/>
        </w:rPr>
        <w:lastRenderedPageBreak/>
        <w:t xml:space="preserve">    2.</w:t>
      </w:r>
      <w:r w:rsidRPr="00CD3112">
        <w:rPr>
          <w:rFonts w:ascii="仿宋_GB2312" w:eastAsia="仿宋_GB2312" w:hAnsi="仿宋" w:cs="仿宋" w:hint="eastAsia"/>
          <w:sz w:val="32"/>
          <w:szCs w:val="32"/>
        </w:rPr>
        <w:t>依托全国一体化在线政务服务平台身份认证、数据共享、电子印章、电子证照等基础支撑，</w:t>
      </w:r>
      <w:r w:rsidRPr="00CD3112">
        <w:rPr>
          <w:rFonts w:ascii="仿宋_GB2312" w:eastAsia="仿宋_GB2312" w:hAnsi="仿宋" w:cs="仿宋" w:hint="eastAsia"/>
          <w:kern w:val="0"/>
          <w:sz w:val="32"/>
          <w:szCs w:val="32"/>
          <w:lang/>
        </w:rPr>
        <w:t>不再要求申请人提供人员身份证明、社保证明、资质资格证书等材料。</w:t>
      </w:r>
      <w:r w:rsidRPr="00CD3112">
        <w:rPr>
          <w:rFonts w:ascii="仿宋_GB2312" w:eastAsia="仿宋_GB2312" w:hAnsi="仿宋" w:cs="仿宋" w:hint="eastAsia"/>
          <w:kern w:val="0"/>
          <w:sz w:val="32"/>
          <w:szCs w:val="32"/>
          <w:lang/>
        </w:rPr>
        <w:br/>
        <w:t xml:space="preserve"> </w:t>
      </w:r>
      <w:r w:rsidRPr="00CD3112">
        <w:rPr>
          <w:rFonts w:ascii="仿宋_GB2312" w:eastAsia="仿宋_GB2312" w:hAnsi="楷体" w:cs="楷体" w:hint="eastAsia"/>
          <w:kern w:val="0"/>
          <w:sz w:val="32"/>
          <w:szCs w:val="32"/>
          <w:lang/>
        </w:rPr>
        <w:t xml:space="preserve">   （三）事中事后监管措施。</w:t>
      </w:r>
      <w:r w:rsidRPr="00CD3112">
        <w:rPr>
          <w:rFonts w:ascii="仿宋_GB2312" w:eastAsia="仿宋_GB2312" w:hAnsi="仿宋" w:cs="仿宋" w:hint="eastAsia"/>
          <w:kern w:val="0"/>
          <w:sz w:val="32"/>
          <w:szCs w:val="32"/>
          <w:lang/>
        </w:rPr>
        <w:br/>
        <w:t xml:space="preserve">    1.开展“双随机、一公开”监管，通过信息公示、抽查、抽验等方式，综合运用提醒、约谈、告诫等手段，依法查处违法违规行为并公开结果。</w:t>
      </w:r>
      <w:r w:rsidRPr="00CD3112">
        <w:rPr>
          <w:rFonts w:ascii="仿宋_GB2312" w:eastAsia="仿宋_GB2312" w:hAnsi="仿宋" w:cs="仿宋" w:hint="eastAsia"/>
          <w:kern w:val="0"/>
          <w:sz w:val="32"/>
          <w:szCs w:val="32"/>
          <w:lang/>
        </w:rPr>
        <w:br/>
        <w:t xml:space="preserve">    2.加强信用监管，对失信主体开展联合惩戒。</w:t>
      </w:r>
    </w:p>
    <w:p w:rsidR="00CD3112" w:rsidRPr="00CD3112" w:rsidRDefault="00CD3112" w:rsidP="00CD3112">
      <w:pPr>
        <w:ind w:firstLineChars="200" w:firstLine="640"/>
        <w:rPr>
          <w:rFonts w:ascii="仿宋_GB2312" w:eastAsia="仿宋_GB2312" w:hAnsi="仿宋" w:cs="仿宋" w:hint="eastAsia"/>
          <w:sz w:val="32"/>
          <w:szCs w:val="32"/>
        </w:rPr>
      </w:pPr>
    </w:p>
    <w:p w:rsidR="00CD3112" w:rsidRPr="00CD3112" w:rsidRDefault="00CD3112">
      <w:pPr>
        <w:rPr>
          <w:rFonts w:ascii="仿宋_GB2312" w:eastAsia="仿宋_GB2312" w:hint="eastAsia"/>
          <w:sz w:val="32"/>
          <w:szCs w:val="32"/>
        </w:rPr>
      </w:pPr>
    </w:p>
    <w:sectPr w:rsidR="00CD3112" w:rsidRPr="00CD3112" w:rsidSect="00C301F1">
      <w:pgSz w:w="16838" w:h="11906" w:orient="landscape"/>
      <w:pgMar w:top="1134" w:right="1418"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2AE" w:rsidRDefault="003D12AE" w:rsidP="00337A2E">
      <w:r>
        <w:separator/>
      </w:r>
    </w:p>
  </w:endnote>
  <w:endnote w:type="continuationSeparator" w:id="1">
    <w:p w:rsidR="003D12AE" w:rsidRDefault="003D12AE" w:rsidP="00337A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宋体 ，Arial">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2AE" w:rsidRDefault="003D12AE" w:rsidP="00337A2E">
      <w:r>
        <w:separator/>
      </w:r>
    </w:p>
  </w:footnote>
  <w:footnote w:type="continuationSeparator" w:id="1">
    <w:p w:rsidR="003D12AE" w:rsidRDefault="003D12AE" w:rsidP="00337A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01F1"/>
    <w:rsid w:val="00337A2E"/>
    <w:rsid w:val="003D12AE"/>
    <w:rsid w:val="005A7596"/>
    <w:rsid w:val="00804985"/>
    <w:rsid w:val="009052E6"/>
    <w:rsid w:val="00B92254"/>
    <w:rsid w:val="00C301F1"/>
    <w:rsid w:val="00CD3112"/>
    <w:rsid w:val="00DC21A5"/>
    <w:rsid w:val="00DF5C15"/>
    <w:rsid w:val="00F76B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j1">
    <w:name w:val="pbj1"/>
    <w:basedOn w:val="a"/>
    <w:rsid w:val="00C301F1"/>
    <w:pPr>
      <w:widowControl/>
      <w:jc w:val="left"/>
    </w:pPr>
    <w:rPr>
      <w:rFonts w:ascii="宋体" w:eastAsia="宋体" w:hAnsi="宋体" w:cs="宋体"/>
      <w:kern w:val="0"/>
      <w:sz w:val="24"/>
      <w:szCs w:val="24"/>
    </w:rPr>
  </w:style>
  <w:style w:type="paragraph" w:styleId="a3">
    <w:name w:val="header"/>
    <w:basedOn w:val="a"/>
    <w:link w:val="Char"/>
    <w:uiPriority w:val="99"/>
    <w:semiHidden/>
    <w:unhideWhenUsed/>
    <w:rsid w:val="00337A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7A2E"/>
    <w:rPr>
      <w:sz w:val="18"/>
      <w:szCs w:val="18"/>
    </w:rPr>
  </w:style>
  <w:style w:type="paragraph" w:styleId="a4">
    <w:name w:val="footer"/>
    <w:basedOn w:val="a"/>
    <w:link w:val="Char0"/>
    <w:uiPriority w:val="99"/>
    <w:semiHidden/>
    <w:unhideWhenUsed/>
    <w:rsid w:val="00337A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7A2E"/>
    <w:rPr>
      <w:sz w:val="18"/>
      <w:szCs w:val="18"/>
    </w:rPr>
  </w:style>
</w:styles>
</file>

<file path=word/webSettings.xml><?xml version="1.0" encoding="utf-8"?>
<w:webSettings xmlns:r="http://schemas.openxmlformats.org/officeDocument/2006/relationships" xmlns:w="http://schemas.openxmlformats.org/wordprocessingml/2006/main">
  <w:divs>
    <w:div w:id="168907078">
      <w:bodyDiv w:val="1"/>
      <w:marLeft w:val="0"/>
      <w:marRight w:val="0"/>
      <w:marTop w:val="0"/>
      <w:marBottom w:val="0"/>
      <w:divBdr>
        <w:top w:val="none" w:sz="0" w:space="0" w:color="auto"/>
        <w:left w:val="none" w:sz="0" w:space="0" w:color="auto"/>
        <w:bottom w:val="none" w:sz="0" w:space="0" w:color="auto"/>
        <w:right w:val="none" w:sz="0" w:space="0" w:color="auto"/>
      </w:divBdr>
      <w:divsChild>
        <w:div w:id="178081404">
          <w:marLeft w:val="0"/>
          <w:marRight w:val="0"/>
          <w:marTop w:val="0"/>
          <w:marBottom w:val="0"/>
          <w:divBdr>
            <w:top w:val="none" w:sz="0" w:space="0" w:color="auto"/>
            <w:left w:val="none" w:sz="0" w:space="0" w:color="auto"/>
            <w:bottom w:val="none" w:sz="0" w:space="0" w:color="auto"/>
            <w:right w:val="none" w:sz="0" w:space="0" w:color="auto"/>
          </w:divBdr>
          <w:divsChild>
            <w:div w:id="156082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966">
      <w:bodyDiv w:val="1"/>
      <w:marLeft w:val="0"/>
      <w:marRight w:val="0"/>
      <w:marTop w:val="0"/>
      <w:marBottom w:val="0"/>
      <w:divBdr>
        <w:top w:val="none" w:sz="0" w:space="0" w:color="auto"/>
        <w:left w:val="none" w:sz="0" w:space="0" w:color="auto"/>
        <w:bottom w:val="none" w:sz="0" w:space="0" w:color="auto"/>
        <w:right w:val="none" w:sz="0" w:space="0" w:color="auto"/>
      </w:divBdr>
    </w:div>
    <w:div w:id="1729760464">
      <w:bodyDiv w:val="1"/>
      <w:marLeft w:val="0"/>
      <w:marRight w:val="0"/>
      <w:marTop w:val="0"/>
      <w:marBottom w:val="0"/>
      <w:divBdr>
        <w:top w:val="none" w:sz="0" w:space="0" w:color="auto"/>
        <w:left w:val="none" w:sz="0" w:space="0" w:color="auto"/>
        <w:bottom w:val="none" w:sz="0" w:space="0" w:color="auto"/>
        <w:right w:val="none" w:sz="0" w:space="0" w:color="auto"/>
      </w:divBdr>
      <w:divsChild>
        <w:div w:id="1474369674">
          <w:marLeft w:val="0"/>
          <w:marRight w:val="0"/>
          <w:marTop w:val="0"/>
          <w:marBottom w:val="0"/>
          <w:divBdr>
            <w:top w:val="none" w:sz="0" w:space="0" w:color="auto"/>
            <w:left w:val="none" w:sz="0" w:space="0" w:color="auto"/>
            <w:bottom w:val="none" w:sz="0" w:space="0" w:color="auto"/>
            <w:right w:val="none" w:sz="0" w:space="0" w:color="auto"/>
          </w:divBdr>
          <w:divsChild>
            <w:div w:id="12026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757</Words>
  <Characters>4318</Characters>
  <Application>Microsoft Office Word</Application>
  <DocSecurity>0</DocSecurity>
  <Lines>35</Lines>
  <Paragraphs>10</Paragraphs>
  <ScaleCrop>false</ScaleCrop>
  <Company>微软中国</Company>
  <LinksUpToDate>false</LinksUpToDate>
  <CharactersWithSpaces>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2020-01-03T01:21:00Z</dcterms:created>
  <dcterms:modified xsi:type="dcterms:W3CDTF">2020-01-03T01:21:00Z</dcterms:modified>
</cp:coreProperties>
</file>